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C18CF" w14:textId="77777777" w:rsidR="00E5576A" w:rsidRDefault="00E5576A">
      <w:pPr>
        <w:pStyle w:val="BodyText"/>
        <w:rPr>
          <w:rFonts w:ascii="Times New Roman"/>
          <w:sz w:val="20"/>
        </w:rPr>
      </w:pPr>
    </w:p>
    <w:p w14:paraId="72108F78" w14:textId="77777777" w:rsidR="00E5576A" w:rsidRDefault="00E5576A">
      <w:pPr>
        <w:pStyle w:val="BodyText"/>
        <w:rPr>
          <w:rFonts w:ascii="Times New Roman"/>
          <w:sz w:val="20"/>
        </w:rPr>
      </w:pPr>
    </w:p>
    <w:p w14:paraId="005CD95F" w14:textId="77777777" w:rsidR="00E5576A" w:rsidRDefault="00E5576A">
      <w:pPr>
        <w:pStyle w:val="BodyText"/>
        <w:rPr>
          <w:rFonts w:ascii="Times New Roman"/>
          <w:sz w:val="20"/>
        </w:rPr>
      </w:pPr>
    </w:p>
    <w:p w14:paraId="050BBED9" w14:textId="77777777" w:rsidR="00E5576A" w:rsidRDefault="00E5576A">
      <w:pPr>
        <w:pStyle w:val="BodyText"/>
        <w:spacing w:before="1"/>
        <w:rPr>
          <w:rFonts w:ascii="Times New Roman"/>
          <w:sz w:val="21"/>
        </w:rPr>
      </w:pPr>
    </w:p>
    <w:p w14:paraId="4D8A691A" w14:textId="46A145D5" w:rsidR="00E5576A" w:rsidRDefault="00423A1D" w:rsidP="00ED258A">
      <w:pPr>
        <w:pStyle w:val="Heading1"/>
        <w:spacing w:before="65"/>
        <w:rPr>
          <w:sz w:val="27"/>
        </w:rPr>
      </w:pPr>
      <w:r>
        <w:t>REQUEST FOR PROPOSALS</w:t>
      </w:r>
      <w:r w:rsidR="00B63BCC">
        <w:t xml:space="preserve"> </w:t>
      </w:r>
      <w:r w:rsidR="002066BB">
        <w:t>for</w:t>
      </w:r>
    </w:p>
    <w:p w14:paraId="51EEF927" w14:textId="2BFC2C03" w:rsidR="00E5576A" w:rsidRPr="00146550" w:rsidRDefault="00146550" w:rsidP="00ED258A">
      <w:pPr>
        <w:ind w:left="221" w:right="221" w:firstLine="2"/>
        <w:jc w:val="center"/>
        <w:rPr>
          <w:rFonts w:ascii="Arial"/>
          <w:sz w:val="28"/>
        </w:rPr>
      </w:pPr>
      <w:r w:rsidRPr="00146550">
        <w:rPr>
          <w:rFonts w:ascii="Arial"/>
          <w:sz w:val="28"/>
        </w:rPr>
        <w:t>Public Sculpture Maintenance on Maui</w:t>
      </w:r>
    </w:p>
    <w:p w14:paraId="57D92223" w14:textId="77777777" w:rsidR="00E5576A" w:rsidRDefault="00E5576A" w:rsidP="00ED258A">
      <w:pPr>
        <w:pStyle w:val="BodyText"/>
        <w:spacing w:before="1"/>
        <w:jc w:val="center"/>
        <w:rPr>
          <w:rFonts w:ascii="Arial"/>
          <w:sz w:val="28"/>
        </w:rPr>
      </w:pPr>
    </w:p>
    <w:p w14:paraId="794561D7" w14:textId="77777777" w:rsidR="002066BB" w:rsidRDefault="00146550" w:rsidP="00ED258A">
      <w:pPr>
        <w:mirrorIndents/>
        <w:jc w:val="center"/>
        <w:rPr>
          <w:rFonts w:ascii="Arial"/>
          <w:sz w:val="28"/>
        </w:rPr>
      </w:pPr>
      <w:r>
        <w:rPr>
          <w:rFonts w:ascii="Arial"/>
          <w:sz w:val="28"/>
        </w:rPr>
        <w:t>State Foundation on Culture and the Arts</w:t>
      </w:r>
    </w:p>
    <w:p w14:paraId="1DDA5FD1" w14:textId="66342391" w:rsidR="00146550" w:rsidRDefault="00146550" w:rsidP="00ED258A">
      <w:pPr>
        <w:mirrorIndents/>
        <w:jc w:val="center"/>
        <w:rPr>
          <w:rFonts w:ascii="Arial"/>
          <w:sz w:val="28"/>
        </w:rPr>
      </w:pPr>
      <w:r>
        <w:rPr>
          <w:rFonts w:ascii="Arial"/>
          <w:sz w:val="28"/>
        </w:rPr>
        <w:t>Art in Public</w:t>
      </w:r>
      <w:r w:rsidR="002066BB">
        <w:rPr>
          <w:rFonts w:ascii="Arial"/>
          <w:sz w:val="28"/>
        </w:rPr>
        <w:t xml:space="preserve"> </w:t>
      </w:r>
      <w:r>
        <w:rPr>
          <w:rFonts w:ascii="Arial"/>
          <w:sz w:val="28"/>
        </w:rPr>
        <w:t>Places</w:t>
      </w:r>
    </w:p>
    <w:p w14:paraId="3FFF71CE" w14:textId="5A28540B" w:rsidR="00E5576A" w:rsidRPr="00146550" w:rsidRDefault="00423A1D" w:rsidP="00ED258A">
      <w:pPr>
        <w:jc w:val="center"/>
        <w:rPr>
          <w:rFonts w:ascii="Arial"/>
          <w:sz w:val="28"/>
        </w:rPr>
      </w:pPr>
      <w:r w:rsidRPr="00146550">
        <w:rPr>
          <w:rFonts w:ascii="Arial"/>
          <w:sz w:val="28"/>
        </w:rPr>
        <w:t>RFP NO</w:t>
      </w:r>
      <w:r w:rsidR="00B63BCC" w:rsidRPr="00146550">
        <w:rPr>
          <w:rFonts w:ascii="Arial"/>
          <w:sz w:val="28"/>
        </w:rPr>
        <w:t>. SFCA</w:t>
      </w:r>
      <w:r w:rsidR="00146550" w:rsidRPr="00146550">
        <w:rPr>
          <w:rFonts w:ascii="Arial"/>
          <w:sz w:val="28"/>
        </w:rPr>
        <w:t>24-02DE</w:t>
      </w:r>
    </w:p>
    <w:p w14:paraId="45BDC48D" w14:textId="77777777" w:rsidR="00E5576A" w:rsidRDefault="00E5576A" w:rsidP="00ED258A">
      <w:pPr>
        <w:pStyle w:val="BodyText"/>
        <w:spacing w:before="4"/>
        <w:jc w:val="center"/>
        <w:rPr>
          <w:rFonts w:ascii="Arial"/>
          <w:sz w:val="28"/>
        </w:rPr>
      </w:pPr>
    </w:p>
    <w:p w14:paraId="1DFDAC4E" w14:textId="371820FE" w:rsidR="00146550" w:rsidRDefault="00146550" w:rsidP="00ED258A">
      <w:pPr>
        <w:jc w:val="center"/>
        <w:rPr>
          <w:rFonts w:ascii="Arial"/>
          <w:sz w:val="28"/>
        </w:rPr>
      </w:pPr>
      <w:r>
        <w:rPr>
          <w:rFonts w:ascii="Arial"/>
          <w:sz w:val="28"/>
        </w:rPr>
        <w:t>Release Date</w:t>
      </w:r>
    </w:p>
    <w:p w14:paraId="506ECDEE" w14:textId="1302FA17" w:rsidR="00146550" w:rsidRPr="00146550" w:rsidRDefault="00146550" w:rsidP="00ED258A">
      <w:pPr>
        <w:jc w:val="center"/>
        <w:rPr>
          <w:rFonts w:ascii="Arial"/>
          <w:sz w:val="28"/>
        </w:rPr>
      </w:pPr>
      <w:r>
        <w:rPr>
          <w:rFonts w:ascii="Arial"/>
          <w:sz w:val="28"/>
        </w:rPr>
        <w:t>August</w:t>
      </w:r>
      <w:r w:rsidR="002066BB">
        <w:rPr>
          <w:rFonts w:ascii="Arial"/>
          <w:sz w:val="28"/>
        </w:rPr>
        <w:t xml:space="preserve"> 14</w:t>
      </w:r>
      <w:r>
        <w:rPr>
          <w:rFonts w:ascii="Arial"/>
          <w:sz w:val="28"/>
        </w:rPr>
        <w:t>, 2023</w:t>
      </w:r>
    </w:p>
    <w:p w14:paraId="5AFDD04F" w14:textId="3400DEFC" w:rsidR="00345337" w:rsidRDefault="00423A1D" w:rsidP="00ED258A">
      <w:pPr>
        <w:spacing w:line="960" w:lineRule="atLeast"/>
        <w:jc w:val="center"/>
        <w:rPr>
          <w:rFonts w:ascii="Arial"/>
          <w:sz w:val="28"/>
        </w:rPr>
      </w:pPr>
      <w:r>
        <w:rPr>
          <w:rFonts w:ascii="Arial"/>
          <w:sz w:val="28"/>
        </w:rPr>
        <w:t>DEADLINE FOR RECEIPT OF PROPOSALS</w:t>
      </w:r>
    </w:p>
    <w:p w14:paraId="0EF47FF6" w14:textId="13D9290E" w:rsidR="00345337" w:rsidRDefault="002066BB" w:rsidP="00ED258A">
      <w:pPr>
        <w:spacing w:line="321" w:lineRule="exact"/>
        <w:jc w:val="center"/>
        <w:rPr>
          <w:rFonts w:ascii="Arial"/>
          <w:sz w:val="28"/>
        </w:rPr>
      </w:pPr>
      <w:r>
        <w:rPr>
          <w:rFonts w:ascii="Arial"/>
          <w:sz w:val="28"/>
        </w:rPr>
        <w:t>i</w:t>
      </w:r>
      <w:r w:rsidR="00345337">
        <w:rPr>
          <w:rFonts w:ascii="Arial"/>
          <w:sz w:val="28"/>
        </w:rPr>
        <w:t>s</w:t>
      </w:r>
    </w:p>
    <w:p w14:paraId="19B84659" w14:textId="0B098E50" w:rsidR="00E5576A" w:rsidRPr="00146550" w:rsidRDefault="00881327" w:rsidP="00ED258A">
      <w:pPr>
        <w:spacing w:line="321" w:lineRule="exact"/>
        <w:jc w:val="center"/>
        <w:rPr>
          <w:rFonts w:ascii="Arial"/>
          <w:b/>
          <w:sz w:val="28"/>
        </w:rPr>
      </w:pPr>
      <w:r>
        <w:rPr>
          <w:rFonts w:ascii="Arial"/>
          <w:b/>
          <w:sz w:val="28"/>
        </w:rPr>
        <w:t>Monday</w:t>
      </w:r>
      <w:r w:rsidR="00146550" w:rsidRPr="00146550">
        <w:rPr>
          <w:rFonts w:ascii="Arial"/>
          <w:b/>
          <w:sz w:val="28"/>
        </w:rPr>
        <w:t xml:space="preserve"> August </w:t>
      </w:r>
      <w:r w:rsidR="002066BB">
        <w:rPr>
          <w:rFonts w:ascii="Arial"/>
          <w:b/>
          <w:sz w:val="28"/>
        </w:rPr>
        <w:t>2</w:t>
      </w:r>
      <w:r>
        <w:rPr>
          <w:rFonts w:ascii="Arial"/>
          <w:b/>
          <w:sz w:val="28"/>
        </w:rPr>
        <w:t>8</w:t>
      </w:r>
      <w:r w:rsidR="00146550" w:rsidRPr="00146550">
        <w:rPr>
          <w:rFonts w:ascii="Arial"/>
          <w:b/>
          <w:sz w:val="28"/>
        </w:rPr>
        <w:t>, 2023 no later than 2:00 HST</w:t>
      </w:r>
    </w:p>
    <w:p w14:paraId="4D6F8CF0" w14:textId="77777777" w:rsidR="00E5576A" w:rsidRDefault="00423A1D" w:rsidP="00ED258A">
      <w:pPr>
        <w:pStyle w:val="Heading1"/>
        <w:spacing w:line="322" w:lineRule="exact"/>
        <w:ind w:left="0" w:right="0"/>
      </w:pPr>
      <w:r>
        <w:t>See Proposal Outline for Submission Requirements</w:t>
      </w:r>
    </w:p>
    <w:p w14:paraId="4B7EAD67" w14:textId="77777777" w:rsidR="00E5576A" w:rsidRDefault="00E5576A" w:rsidP="00ED258A">
      <w:pPr>
        <w:pStyle w:val="BodyText"/>
        <w:jc w:val="center"/>
        <w:rPr>
          <w:rFonts w:ascii="Arial"/>
          <w:sz w:val="20"/>
        </w:rPr>
      </w:pPr>
    </w:p>
    <w:p w14:paraId="55CF1691" w14:textId="77777777" w:rsidR="00E5576A" w:rsidRDefault="00E5576A" w:rsidP="00ED258A">
      <w:pPr>
        <w:pStyle w:val="BodyText"/>
        <w:jc w:val="center"/>
        <w:rPr>
          <w:rFonts w:ascii="Arial"/>
          <w:sz w:val="20"/>
        </w:rPr>
      </w:pPr>
    </w:p>
    <w:p w14:paraId="04A1A3D4" w14:textId="77777777" w:rsidR="00E5576A" w:rsidRDefault="00E5576A" w:rsidP="00ED258A">
      <w:pPr>
        <w:pStyle w:val="BodyText"/>
        <w:jc w:val="center"/>
        <w:rPr>
          <w:rFonts w:ascii="Arial"/>
          <w:sz w:val="20"/>
        </w:rPr>
      </w:pPr>
    </w:p>
    <w:p w14:paraId="4816A5C0" w14:textId="77777777" w:rsidR="00E5576A" w:rsidRDefault="00423A1D" w:rsidP="00ED258A">
      <w:pPr>
        <w:pStyle w:val="BodyText"/>
        <w:spacing w:before="10"/>
        <w:jc w:val="center"/>
        <w:rPr>
          <w:rFonts w:ascii="Arial"/>
          <w:sz w:val="20"/>
        </w:rPr>
      </w:pPr>
      <w:r>
        <w:rPr>
          <w:noProof/>
        </w:rPr>
        <w:drawing>
          <wp:anchor distT="0" distB="0" distL="0" distR="0" simplePos="0" relativeHeight="251657216" behindDoc="0" locked="0" layoutInCell="1" allowOverlap="1" wp14:anchorId="0A491A18" wp14:editId="317AB08F">
            <wp:simplePos x="0" y="0"/>
            <wp:positionH relativeFrom="page">
              <wp:posOffset>3267075</wp:posOffset>
            </wp:positionH>
            <wp:positionV relativeFrom="paragraph">
              <wp:posOffset>177358</wp:posOffset>
            </wp:positionV>
            <wp:extent cx="1225951" cy="153181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25951" cy="1531810"/>
                    </a:xfrm>
                    <a:prstGeom prst="rect">
                      <a:avLst/>
                    </a:prstGeom>
                  </pic:spPr>
                </pic:pic>
              </a:graphicData>
            </a:graphic>
          </wp:anchor>
        </w:drawing>
      </w:r>
    </w:p>
    <w:p w14:paraId="27E19742" w14:textId="77777777" w:rsidR="00E5576A" w:rsidRDefault="00E5576A" w:rsidP="00ED258A">
      <w:pPr>
        <w:pStyle w:val="BodyText"/>
        <w:spacing w:before="3"/>
        <w:jc w:val="center"/>
        <w:rPr>
          <w:rFonts w:ascii="Arial"/>
          <w:sz w:val="27"/>
        </w:rPr>
      </w:pPr>
    </w:p>
    <w:p w14:paraId="14749705" w14:textId="77777777" w:rsidR="00E5576A" w:rsidRDefault="00423A1D" w:rsidP="00ED258A">
      <w:pPr>
        <w:ind w:left="1769" w:right="1766" w:hanging="5"/>
        <w:jc w:val="center"/>
        <w:rPr>
          <w:rFonts w:ascii="Arial"/>
          <w:sz w:val="24"/>
        </w:rPr>
      </w:pPr>
      <w:r>
        <w:rPr>
          <w:rFonts w:ascii="Arial"/>
          <w:sz w:val="28"/>
        </w:rPr>
        <w:t xml:space="preserve">State Foundation on Culture and the Arts </w:t>
      </w:r>
      <w:r>
        <w:rPr>
          <w:rFonts w:ascii="Arial"/>
          <w:sz w:val="24"/>
        </w:rPr>
        <w:t>250 South Hotel St, 2</w:t>
      </w:r>
      <w:r>
        <w:rPr>
          <w:rFonts w:ascii="Arial"/>
          <w:position w:val="8"/>
          <w:sz w:val="16"/>
        </w:rPr>
        <w:t xml:space="preserve">nd </w:t>
      </w:r>
      <w:r>
        <w:rPr>
          <w:rFonts w:ascii="Arial"/>
          <w:sz w:val="24"/>
        </w:rPr>
        <w:t xml:space="preserve">Floor, Honolulu, HI 96813 </w:t>
      </w:r>
      <w:hyperlink r:id="rId8">
        <w:r>
          <w:rPr>
            <w:rFonts w:ascii="Arial"/>
            <w:color w:val="0000FF"/>
            <w:sz w:val="24"/>
            <w:u w:val="single" w:color="0000FF"/>
          </w:rPr>
          <w:t>http://www.hawaii.gov/sfca</w:t>
        </w:r>
      </w:hyperlink>
    </w:p>
    <w:p w14:paraId="57D25EB3" w14:textId="77777777" w:rsidR="00E5576A" w:rsidRDefault="00E5576A">
      <w:pPr>
        <w:jc w:val="center"/>
        <w:rPr>
          <w:rFonts w:ascii="Arial"/>
          <w:sz w:val="24"/>
        </w:rPr>
        <w:sectPr w:rsidR="00E5576A">
          <w:type w:val="continuous"/>
          <w:pgSz w:w="12240" w:h="15840"/>
          <w:pgMar w:top="1500" w:right="1720" w:bottom="280" w:left="1720" w:header="720" w:footer="720" w:gutter="0"/>
          <w:cols w:space="720"/>
        </w:sectPr>
      </w:pPr>
    </w:p>
    <w:p w14:paraId="3C87E899" w14:textId="77777777" w:rsidR="00E5576A" w:rsidRDefault="00E5576A">
      <w:pPr>
        <w:pStyle w:val="BodyText"/>
        <w:rPr>
          <w:rFonts w:ascii="Arial"/>
          <w:sz w:val="20"/>
        </w:rPr>
      </w:pPr>
    </w:p>
    <w:p w14:paraId="44F2FAD1" w14:textId="77777777" w:rsidR="00E5576A" w:rsidRDefault="00E5576A">
      <w:pPr>
        <w:pStyle w:val="BodyText"/>
        <w:spacing w:before="1"/>
        <w:rPr>
          <w:rFonts w:ascii="Arial"/>
          <w:sz w:val="19"/>
        </w:rPr>
      </w:pPr>
    </w:p>
    <w:p w14:paraId="388CF779" w14:textId="77777777" w:rsidR="00E5576A" w:rsidRDefault="00423A1D">
      <w:pPr>
        <w:pStyle w:val="Heading2"/>
        <w:spacing w:before="57" w:line="267" w:lineRule="exact"/>
        <w:ind w:right="411"/>
      </w:pPr>
      <w:r>
        <w:rPr>
          <w:u w:val="single"/>
        </w:rPr>
        <w:t>BACKGROUND</w:t>
      </w:r>
    </w:p>
    <w:p w14:paraId="12FEA4BE" w14:textId="77777777" w:rsidR="00E5576A" w:rsidRDefault="00423A1D">
      <w:pPr>
        <w:pStyle w:val="BodyText"/>
        <w:ind w:left="115" w:right="411"/>
      </w:pPr>
      <w:r>
        <w:t>The Hawai‘i State Foundation on Culture and the Arts (SFCA) was established in 1965 as the official state arts agency of Hawai‘i to promote, perpetuate and preserve culture and the arts in Hawai‘i. 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4053FC5E" w14:textId="77777777" w:rsidR="006736C2" w:rsidRDefault="006736C2" w:rsidP="00FE467D">
      <w:pPr>
        <w:pStyle w:val="Heading2"/>
        <w:ind w:left="0"/>
        <w:jc w:val="both"/>
        <w:rPr>
          <w:u w:val="single"/>
        </w:rPr>
      </w:pPr>
    </w:p>
    <w:p w14:paraId="686997C9" w14:textId="66575B3C" w:rsidR="00FE467D" w:rsidRDefault="00423A1D" w:rsidP="00FE467D">
      <w:pPr>
        <w:pStyle w:val="Heading2"/>
        <w:ind w:left="0"/>
        <w:jc w:val="both"/>
        <w:rPr>
          <w:u w:val="single"/>
        </w:rPr>
      </w:pPr>
      <w:r>
        <w:rPr>
          <w:u w:val="single"/>
        </w:rPr>
        <w:t>SCOPE OF WORK</w:t>
      </w:r>
    </w:p>
    <w:p w14:paraId="7BA8D72A" w14:textId="33F0BD87" w:rsidR="00E5576A" w:rsidRPr="00FC2E92" w:rsidRDefault="00423A1D" w:rsidP="00FE467D">
      <w:pPr>
        <w:pStyle w:val="Heading2"/>
        <w:ind w:left="0"/>
        <w:jc w:val="both"/>
        <w:rPr>
          <w:b w:val="0"/>
          <w:bCs w:val="0"/>
        </w:rPr>
      </w:pPr>
      <w:r w:rsidRPr="00FC2E92">
        <w:rPr>
          <w:b w:val="0"/>
          <w:bCs w:val="0"/>
        </w:rPr>
        <w:t xml:space="preserve">The State Foundation on Culture and the Arts (SFCA) is soliciting proposals from qualified companies to provide </w:t>
      </w:r>
      <w:r w:rsidR="006736C2">
        <w:rPr>
          <w:b w:val="0"/>
          <w:bCs w:val="0"/>
        </w:rPr>
        <w:t xml:space="preserve">two </w:t>
      </w:r>
      <w:r w:rsidR="00E87137" w:rsidRPr="00FC2E92">
        <w:rPr>
          <w:b w:val="0"/>
          <w:bCs w:val="0"/>
        </w:rPr>
        <w:t xml:space="preserve">cleaning, restorative, and protective treatments </w:t>
      </w:r>
      <w:r w:rsidR="00FC2E92" w:rsidRPr="00FC2E92">
        <w:rPr>
          <w:b w:val="0"/>
          <w:bCs w:val="0"/>
        </w:rPr>
        <w:t xml:space="preserve">on selected outdoor, metal sculptures at various </w:t>
      </w:r>
      <w:r w:rsidR="001F37DF" w:rsidRPr="00FC2E92">
        <w:rPr>
          <w:b w:val="0"/>
          <w:bCs w:val="0"/>
        </w:rPr>
        <w:t>State-owned</w:t>
      </w:r>
      <w:r w:rsidR="00FC2E92" w:rsidRPr="00FC2E92">
        <w:rPr>
          <w:b w:val="0"/>
          <w:bCs w:val="0"/>
        </w:rPr>
        <w:t xml:space="preserve"> sites around the island</w:t>
      </w:r>
      <w:r w:rsidR="002066BB">
        <w:rPr>
          <w:b w:val="0"/>
          <w:bCs w:val="0"/>
        </w:rPr>
        <w:t>s</w:t>
      </w:r>
      <w:r w:rsidR="00FC2E92" w:rsidRPr="00FC2E92">
        <w:rPr>
          <w:b w:val="0"/>
          <w:bCs w:val="0"/>
        </w:rPr>
        <w:t xml:space="preserve"> of Maui</w:t>
      </w:r>
      <w:r w:rsidR="002066BB">
        <w:rPr>
          <w:b w:val="0"/>
          <w:bCs w:val="0"/>
        </w:rPr>
        <w:t xml:space="preserve"> and Lanai</w:t>
      </w:r>
      <w:r w:rsidR="00FC2E92" w:rsidRPr="00FC2E92">
        <w:rPr>
          <w:b w:val="0"/>
          <w:bCs w:val="0"/>
        </w:rPr>
        <w:t xml:space="preserve">.  Find the list of artworks to be treated in the attachments for this solicitation.  </w:t>
      </w:r>
      <w:r w:rsidR="00E87137" w:rsidRPr="00FC2E92">
        <w:t xml:space="preserve">  </w:t>
      </w:r>
    </w:p>
    <w:p w14:paraId="175367F6" w14:textId="33CD06F7" w:rsidR="00E5576A" w:rsidRPr="00FC2E92" w:rsidRDefault="00423A1D">
      <w:pPr>
        <w:pStyle w:val="BodyText"/>
        <w:ind w:left="125" w:right="436"/>
      </w:pPr>
      <w:r w:rsidRPr="00FC2E92">
        <w:t xml:space="preserve">Under the supervision of, and in collaboration with the SFCA, the successful </w:t>
      </w:r>
      <w:r w:rsidR="00D623FE">
        <w:t>Vendor</w:t>
      </w:r>
      <w:r w:rsidR="008362FD">
        <w:t xml:space="preserve"> needs to: </w:t>
      </w:r>
    </w:p>
    <w:p w14:paraId="6259F800" w14:textId="6A20F33A" w:rsidR="00440F31" w:rsidRDefault="00440F31" w:rsidP="00440F31">
      <w:pPr>
        <w:pStyle w:val="BodyText"/>
        <w:ind w:right="436"/>
      </w:pPr>
      <w:r>
        <w:t>*</w:t>
      </w:r>
      <w:r w:rsidR="00D15EB2">
        <w:t>Photo documentation</w:t>
      </w:r>
      <w:r>
        <w:t xml:space="preserve"> of the treatment is a requirement.  Besides the images submitted with your proposals, </w:t>
      </w:r>
      <w:r w:rsidR="008362FD">
        <w:t xml:space="preserve">please take progress photos at least once during the treatment and again upon completion of the treatment.  Feel free to take progress photos as often as possible.  Send progress photos to the Contract Administrator as soon as possible after they are taken.  </w:t>
      </w:r>
    </w:p>
    <w:p w14:paraId="771C6F77" w14:textId="77777777" w:rsidR="00B54141" w:rsidRPr="00B54141" w:rsidRDefault="00B54141" w:rsidP="00B54141">
      <w:pPr>
        <w:pStyle w:val="Heading2"/>
        <w:numPr>
          <w:ilvl w:val="1"/>
          <w:numId w:val="2"/>
        </w:numPr>
        <w:tabs>
          <w:tab w:val="left" w:pos="234"/>
        </w:tabs>
        <w:ind w:left="1544" w:hanging="361"/>
        <w:rPr>
          <w:b w:val="0"/>
          <w:bCs w:val="0"/>
        </w:rPr>
      </w:pPr>
      <w:r w:rsidRPr="00B54141">
        <w:rPr>
          <w:b w:val="0"/>
          <w:bCs w:val="0"/>
        </w:rPr>
        <w:t xml:space="preserve">Make a plaque or sign for each work of art to be included in the pictures of the artwork with the following information: </w:t>
      </w:r>
    </w:p>
    <w:p w14:paraId="18ED3087" w14:textId="77777777" w:rsidR="00B54141" w:rsidRPr="00B54141" w:rsidRDefault="00B54141" w:rsidP="00B54141">
      <w:pPr>
        <w:pStyle w:val="Heading2"/>
        <w:numPr>
          <w:ilvl w:val="2"/>
          <w:numId w:val="2"/>
        </w:numPr>
        <w:tabs>
          <w:tab w:val="left" w:pos="234"/>
        </w:tabs>
        <w:ind w:left="2460" w:hanging="361"/>
        <w:rPr>
          <w:b w:val="0"/>
          <w:bCs w:val="0"/>
        </w:rPr>
      </w:pPr>
      <w:r w:rsidRPr="00B54141">
        <w:rPr>
          <w:b w:val="0"/>
          <w:bCs w:val="0"/>
        </w:rPr>
        <w:t xml:space="preserve">Title </w:t>
      </w:r>
    </w:p>
    <w:p w14:paraId="5E6B6E1A" w14:textId="77777777" w:rsidR="00B54141" w:rsidRPr="00B54141" w:rsidRDefault="00B54141" w:rsidP="00B54141">
      <w:pPr>
        <w:pStyle w:val="Heading2"/>
        <w:numPr>
          <w:ilvl w:val="2"/>
          <w:numId w:val="2"/>
        </w:numPr>
        <w:tabs>
          <w:tab w:val="left" w:pos="234"/>
        </w:tabs>
        <w:ind w:left="2460" w:hanging="361"/>
        <w:rPr>
          <w:b w:val="0"/>
          <w:bCs w:val="0"/>
        </w:rPr>
      </w:pPr>
      <w:r w:rsidRPr="00B54141">
        <w:rPr>
          <w:b w:val="0"/>
          <w:bCs w:val="0"/>
        </w:rPr>
        <w:t>Artist</w:t>
      </w:r>
    </w:p>
    <w:p w14:paraId="5A6BCB16" w14:textId="77777777" w:rsidR="00B54141" w:rsidRPr="00B54141" w:rsidRDefault="00B54141" w:rsidP="00B54141">
      <w:pPr>
        <w:pStyle w:val="Heading2"/>
        <w:numPr>
          <w:ilvl w:val="2"/>
          <w:numId w:val="2"/>
        </w:numPr>
        <w:tabs>
          <w:tab w:val="left" w:pos="234"/>
        </w:tabs>
        <w:ind w:left="2460" w:hanging="361"/>
        <w:rPr>
          <w:b w:val="0"/>
          <w:bCs w:val="0"/>
        </w:rPr>
      </w:pPr>
      <w:r w:rsidRPr="00B54141">
        <w:rPr>
          <w:b w:val="0"/>
          <w:bCs w:val="0"/>
        </w:rPr>
        <w:t>Medium</w:t>
      </w:r>
    </w:p>
    <w:p w14:paraId="745AFD8E" w14:textId="77777777" w:rsidR="00B54141" w:rsidRPr="00B54141" w:rsidRDefault="00B54141" w:rsidP="00B54141">
      <w:pPr>
        <w:pStyle w:val="Heading2"/>
        <w:numPr>
          <w:ilvl w:val="2"/>
          <w:numId w:val="2"/>
        </w:numPr>
        <w:tabs>
          <w:tab w:val="left" w:pos="234"/>
        </w:tabs>
        <w:spacing w:before="57"/>
        <w:ind w:left="2460" w:right="85" w:hanging="361"/>
      </w:pPr>
      <w:r w:rsidRPr="00B54141">
        <w:rPr>
          <w:b w:val="0"/>
          <w:bCs w:val="0"/>
        </w:rPr>
        <w:t>Date picture was</w:t>
      </w:r>
      <w:r w:rsidRPr="00B54141">
        <w:t xml:space="preserve"> t</w:t>
      </w:r>
      <w:r w:rsidRPr="00B54141">
        <w:rPr>
          <w:b w:val="0"/>
          <w:bCs w:val="0"/>
        </w:rPr>
        <w:t>aken</w:t>
      </w:r>
    </w:p>
    <w:p w14:paraId="140865AB" w14:textId="6FFA79B8" w:rsidR="00B54141" w:rsidRPr="00440F31" w:rsidRDefault="00B54141" w:rsidP="00440F31">
      <w:pPr>
        <w:pStyle w:val="BodyText"/>
        <w:ind w:right="436"/>
      </w:pPr>
    </w:p>
    <w:p w14:paraId="0894FF8F" w14:textId="7BA20D10" w:rsidR="00440F31" w:rsidRPr="006073C7" w:rsidRDefault="00367104" w:rsidP="00367104">
      <w:pPr>
        <w:pStyle w:val="BodyText"/>
        <w:ind w:right="436"/>
      </w:pPr>
      <w:r>
        <w:rPr>
          <w:b/>
          <w:bCs/>
        </w:rPr>
        <w:t xml:space="preserve">    First Treatment:</w:t>
      </w:r>
      <w:r w:rsidR="006073C7">
        <w:rPr>
          <w:b/>
          <w:bCs/>
        </w:rPr>
        <w:t xml:space="preserve"> </w:t>
      </w:r>
      <w:r w:rsidR="006073C7">
        <w:t xml:space="preserve">It is expected that the first treatments will require a more intensive treatment than the second. </w:t>
      </w:r>
    </w:p>
    <w:p w14:paraId="18160DE9" w14:textId="53390483" w:rsidR="00253742" w:rsidRDefault="00E4359F" w:rsidP="008362FD">
      <w:pPr>
        <w:pStyle w:val="BodyText"/>
        <w:numPr>
          <w:ilvl w:val="0"/>
          <w:numId w:val="5"/>
        </w:numPr>
        <w:ind w:right="436"/>
      </w:pPr>
      <w:r w:rsidRPr="008362FD">
        <w:t xml:space="preserve">Strip </w:t>
      </w:r>
      <w:r w:rsidR="005C0FFB" w:rsidRPr="008362FD">
        <w:t xml:space="preserve">off </w:t>
      </w:r>
      <w:r w:rsidRPr="008362FD">
        <w:t>any remaining wax from previous treatments</w:t>
      </w:r>
      <w:r w:rsidR="00253742" w:rsidRPr="008362FD">
        <w:t xml:space="preserve">. </w:t>
      </w:r>
    </w:p>
    <w:p w14:paraId="4D6F04C8" w14:textId="3C67AFF1" w:rsidR="00367104" w:rsidRPr="008362FD" w:rsidRDefault="00367104" w:rsidP="00367104">
      <w:pPr>
        <w:pStyle w:val="BodyText"/>
        <w:numPr>
          <w:ilvl w:val="1"/>
          <w:numId w:val="5"/>
        </w:numPr>
        <w:ind w:right="436"/>
      </w:pPr>
      <w:r>
        <w:t xml:space="preserve">If this step </w:t>
      </w:r>
      <w:r w:rsidR="00B54141">
        <w:t>isn’t</w:t>
      </w:r>
      <w:r>
        <w:t xml:space="preserve"> needed, inform the Contract Administrator before proceeding.  </w:t>
      </w:r>
    </w:p>
    <w:p w14:paraId="70544D04" w14:textId="4BD34A2D" w:rsidR="00E4359F" w:rsidRPr="008362FD" w:rsidRDefault="00253742" w:rsidP="00E4359F">
      <w:pPr>
        <w:pStyle w:val="BodyText"/>
        <w:numPr>
          <w:ilvl w:val="0"/>
          <w:numId w:val="5"/>
        </w:numPr>
        <w:ind w:right="436"/>
      </w:pPr>
      <w:r w:rsidRPr="008362FD">
        <w:t xml:space="preserve">inspect each piece for patina quality and note whether there is a lacquer layer.  If there is a lacquer </w:t>
      </w:r>
      <w:r w:rsidR="00367104" w:rsidRPr="008362FD">
        <w:t>layer,</w:t>
      </w:r>
      <w:r w:rsidRPr="008362FD">
        <w:t xml:space="preserve"> inspect it to </w:t>
      </w:r>
      <w:r w:rsidR="005C0FFB" w:rsidRPr="008362FD">
        <w:t>determine</w:t>
      </w:r>
      <w:r w:rsidRPr="008362FD">
        <w:t xml:space="preserve"> </w:t>
      </w:r>
      <w:r w:rsidR="005C0FFB" w:rsidRPr="008362FD">
        <w:t>condition</w:t>
      </w:r>
      <w:r w:rsidRPr="008362FD">
        <w:t xml:space="preserve">.  </w:t>
      </w:r>
    </w:p>
    <w:p w14:paraId="28501EFE" w14:textId="77777777" w:rsidR="005C0FFB" w:rsidRPr="008362FD" w:rsidRDefault="005C0FFB" w:rsidP="005C0FFB">
      <w:pPr>
        <w:pStyle w:val="BodyText"/>
        <w:numPr>
          <w:ilvl w:val="1"/>
          <w:numId w:val="5"/>
        </w:numPr>
        <w:ind w:right="436"/>
      </w:pPr>
      <w:r w:rsidRPr="008362FD">
        <w:t>If the lacquer is beginning to flake or become unattached from the surface, it will need to be completely stripped off.</w:t>
      </w:r>
    </w:p>
    <w:p w14:paraId="261B1BB6" w14:textId="484A8DE2" w:rsidR="005C0FFB" w:rsidRPr="008362FD" w:rsidRDefault="005C0FFB" w:rsidP="002066BB">
      <w:pPr>
        <w:pStyle w:val="BodyText"/>
        <w:numPr>
          <w:ilvl w:val="1"/>
          <w:numId w:val="5"/>
        </w:numPr>
        <w:ind w:right="436"/>
      </w:pPr>
      <w:r w:rsidRPr="008362FD">
        <w:t>Do not add-back lacquer once it’s stripped. The S</w:t>
      </w:r>
      <w:r w:rsidR="002066BB">
        <w:t>FCA</w:t>
      </w:r>
      <w:r w:rsidRPr="008362FD">
        <w:t xml:space="preserve"> doesn’t have the resources to maintain the artwork frequently enough to proper</w:t>
      </w:r>
      <w:r w:rsidR="002066BB">
        <w:t>ly</w:t>
      </w:r>
      <w:r w:rsidRPr="008362FD">
        <w:t xml:space="preserve"> maintain </w:t>
      </w:r>
      <w:r w:rsidR="002066BB">
        <w:t>the</w:t>
      </w:r>
      <w:r w:rsidRPr="008362FD">
        <w:t xml:space="preserve"> lacquer.</w:t>
      </w:r>
    </w:p>
    <w:p w14:paraId="2E4A8769" w14:textId="17D9C5EF" w:rsidR="00E337E8" w:rsidRPr="008362FD" w:rsidRDefault="005C0FFB" w:rsidP="005C0FFB">
      <w:pPr>
        <w:pStyle w:val="BodyText"/>
        <w:numPr>
          <w:ilvl w:val="1"/>
          <w:numId w:val="5"/>
        </w:numPr>
        <w:ind w:right="436"/>
      </w:pPr>
      <w:r w:rsidRPr="008362FD">
        <w:t xml:space="preserve">Use only </w:t>
      </w:r>
      <w:r w:rsidR="002066BB">
        <w:t xml:space="preserve">patina and/or </w:t>
      </w:r>
      <w:r w:rsidRPr="008362FD">
        <w:t>wax on all pieces as</w:t>
      </w:r>
      <w:r w:rsidR="002066BB">
        <w:t xml:space="preserve"> the</w:t>
      </w:r>
      <w:r w:rsidRPr="008362FD">
        <w:t xml:space="preserve"> protective barrier</w:t>
      </w:r>
      <w:r w:rsidR="002066BB">
        <w:t>s</w:t>
      </w:r>
      <w:r w:rsidRPr="008362FD">
        <w:t>.</w:t>
      </w:r>
      <w:r w:rsidR="002066BB">
        <w:t xml:space="preserve"> Again, please do not use lacquer. </w:t>
      </w:r>
      <w:r w:rsidRPr="008362FD">
        <w:t xml:space="preserve"> </w:t>
      </w:r>
    </w:p>
    <w:p w14:paraId="3ECCC34C" w14:textId="68D46C1F" w:rsidR="00E337E8" w:rsidRPr="00E337E8" w:rsidRDefault="00E337E8" w:rsidP="00E337E8">
      <w:pPr>
        <w:pStyle w:val="BodyText"/>
        <w:numPr>
          <w:ilvl w:val="0"/>
          <w:numId w:val="5"/>
        </w:numPr>
        <w:ind w:right="436"/>
        <w:rPr>
          <w:b/>
          <w:bCs/>
          <w:sz w:val="17"/>
        </w:rPr>
      </w:pPr>
      <w:r w:rsidRPr="008362FD">
        <w:t>Thoroughly inspect the surface and structural quality of the artwork. Not</w:t>
      </w:r>
      <w:r w:rsidR="00FC2E92" w:rsidRPr="008362FD">
        <w:t>e</w:t>
      </w:r>
      <w:r w:rsidRPr="008362FD">
        <w:t xml:space="preserve"> any excessive erosion, corrosion, surface cracks, </w:t>
      </w:r>
      <w:r w:rsidR="0039750F">
        <w:t>and/</w:t>
      </w:r>
      <w:r w:rsidRPr="008362FD">
        <w:t>or any other evidence that the structural integrity might be showing signs of decay.  If found, document thoroughly</w:t>
      </w:r>
      <w:r w:rsidR="0039750F">
        <w:t xml:space="preserve"> and</w:t>
      </w:r>
      <w:r w:rsidRPr="008362FD">
        <w:t xml:space="preserve"> alert the Contract Administrator</w:t>
      </w:r>
      <w:r>
        <w:rPr>
          <w:color w:val="FF0000"/>
        </w:rPr>
        <w:t xml:space="preserve">. </w:t>
      </w:r>
    </w:p>
    <w:p w14:paraId="01240F12" w14:textId="0E46B1B5" w:rsidR="00E337E8" w:rsidRDefault="00FC2E92" w:rsidP="00E337E8">
      <w:pPr>
        <w:pStyle w:val="BodyText"/>
        <w:numPr>
          <w:ilvl w:val="0"/>
          <w:numId w:val="5"/>
        </w:numPr>
        <w:ind w:right="436"/>
      </w:pPr>
      <w:r>
        <w:t>I</w:t>
      </w:r>
      <w:r w:rsidR="00FE467D">
        <w:t>f there are any patina applications needed</w:t>
      </w:r>
      <w:r w:rsidR="0039750F">
        <w:t>,</w:t>
      </w:r>
      <w:r w:rsidR="00FE467D">
        <w:t xml:space="preserve"> consult the Contract Administrator.  </w:t>
      </w:r>
    </w:p>
    <w:p w14:paraId="64E6D9C9" w14:textId="32069A76" w:rsidR="00FE467D" w:rsidRDefault="00FE467D" w:rsidP="00E337E8">
      <w:pPr>
        <w:pStyle w:val="BodyText"/>
        <w:numPr>
          <w:ilvl w:val="0"/>
          <w:numId w:val="5"/>
        </w:numPr>
        <w:ind w:right="436"/>
      </w:pPr>
      <w:r>
        <w:t>If Vendor has any concerns or is recommending any repairs,</w:t>
      </w:r>
      <w:r w:rsidR="00440F31">
        <w:t xml:space="preserve"> temporarily suspend work on that piece and contact</w:t>
      </w:r>
      <w:r>
        <w:t xml:space="preserve"> the Contract Administrator.  </w:t>
      </w:r>
    </w:p>
    <w:p w14:paraId="52AB49DC" w14:textId="205660E1" w:rsidR="00FE467D" w:rsidRDefault="00FE467D" w:rsidP="00E337E8">
      <w:pPr>
        <w:pStyle w:val="BodyText"/>
        <w:numPr>
          <w:ilvl w:val="0"/>
          <w:numId w:val="5"/>
        </w:numPr>
        <w:ind w:right="436"/>
      </w:pPr>
      <w:r>
        <w:t xml:space="preserve">Thoroughly clean and prepare the piece for wax.  </w:t>
      </w:r>
    </w:p>
    <w:p w14:paraId="1E7F9228" w14:textId="77777777" w:rsidR="006073C7" w:rsidRDefault="00440F31" w:rsidP="00E337E8">
      <w:pPr>
        <w:pStyle w:val="BodyText"/>
        <w:numPr>
          <w:ilvl w:val="0"/>
          <w:numId w:val="5"/>
        </w:numPr>
        <w:ind w:right="436"/>
      </w:pPr>
      <w:r>
        <w:t xml:space="preserve">Apply hot wax unless there is a specific reason for cold wax application.  Consult the Contract Administrator if you believe cold wax is the better option. </w:t>
      </w:r>
    </w:p>
    <w:p w14:paraId="46BA51C4" w14:textId="742AE245" w:rsidR="006073C7" w:rsidRDefault="006073C7" w:rsidP="006073C7">
      <w:pPr>
        <w:pStyle w:val="BodyText"/>
        <w:ind w:right="436"/>
      </w:pPr>
      <w:r>
        <w:rPr>
          <w:b/>
          <w:bCs/>
        </w:rPr>
        <w:lastRenderedPageBreak/>
        <w:t xml:space="preserve">Second Treatment:  </w:t>
      </w:r>
      <w:r>
        <w:t xml:space="preserve">It is expected that the second </w:t>
      </w:r>
      <w:r w:rsidR="00D15EB2">
        <w:t>treatment or</w:t>
      </w:r>
      <w:r>
        <w:t xml:space="preserve"> follow up treatment will be little more than to replenish the wax coat. If </w:t>
      </w:r>
      <w:r w:rsidR="00D15EB2">
        <w:t xml:space="preserve">anything </w:t>
      </w:r>
      <w:r>
        <w:t xml:space="preserve">more than that is required contact the Contract Administrator prior to beginning the treatment.  </w:t>
      </w:r>
    </w:p>
    <w:p w14:paraId="2CCF5CD3" w14:textId="40D8001C" w:rsidR="00440F31" w:rsidRPr="00FE467D" w:rsidRDefault="006073C7" w:rsidP="006073C7">
      <w:pPr>
        <w:pStyle w:val="BodyText"/>
        <w:numPr>
          <w:ilvl w:val="0"/>
          <w:numId w:val="9"/>
        </w:numPr>
        <w:ind w:right="436"/>
      </w:pPr>
      <w:r>
        <w:t xml:space="preserve">Second treatments need to be within one year of </w:t>
      </w:r>
      <w:r w:rsidR="008274A5">
        <w:t xml:space="preserve">initial treatment. This contract will be in service for one year so the second treatments must all be completed before the contract expiration date. The SFCA will not provide compensation for any work done after the contract has expired. </w:t>
      </w:r>
    </w:p>
    <w:p w14:paraId="30CEE353" w14:textId="77777777" w:rsidR="006073C7" w:rsidRDefault="006073C7" w:rsidP="00B54141">
      <w:pPr>
        <w:pStyle w:val="BodyText"/>
        <w:ind w:right="436"/>
        <w:rPr>
          <w:b/>
          <w:bCs/>
          <w:sz w:val="17"/>
        </w:rPr>
      </w:pPr>
    </w:p>
    <w:p w14:paraId="7EBF175B" w14:textId="03C17C6C" w:rsidR="00B54141" w:rsidRDefault="00B54141" w:rsidP="00B54141">
      <w:pPr>
        <w:pStyle w:val="BodyText"/>
        <w:ind w:right="436"/>
        <w:rPr>
          <w:b/>
          <w:bCs/>
          <w:u w:val="single"/>
        </w:rPr>
      </w:pPr>
      <w:r>
        <w:rPr>
          <w:b/>
          <w:bCs/>
          <w:u w:val="single"/>
        </w:rPr>
        <w:t>Proposals</w:t>
      </w:r>
    </w:p>
    <w:p w14:paraId="63629492" w14:textId="53CBD27F" w:rsidR="00B54141" w:rsidRDefault="00B54141" w:rsidP="00B54141">
      <w:pPr>
        <w:pStyle w:val="BodyText"/>
        <w:ind w:right="436"/>
      </w:pPr>
      <w:r>
        <w:t>Submission of proposals is mandatory for award consideration.  Proposals much include</w:t>
      </w:r>
      <w:r w:rsidR="008274A5">
        <w:t>:</w:t>
      </w:r>
      <w:r>
        <w:t xml:space="preserve"> </w:t>
      </w:r>
    </w:p>
    <w:p w14:paraId="50CEDD61" w14:textId="4D5737AA" w:rsidR="00B54141" w:rsidRDefault="00BB6D05" w:rsidP="00B54141">
      <w:pPr>
        <w:pStyle w:val="BodyText"/>
        <w:numPr>
          <w:ilvl w:val="0"/>
          <w:numId w:val="7"/>
        </w:numPr>
        <w:ind w:right="436"/>
      </w:pPr>
      <w:r>
        <w:t xml:space="preserve">Recent Condition Reports, with a minimum of four photos per work of art.  </w:t>
      </w:r>
    </w:p>
    <w:p w14:paraId="7FCB7720" w14:textId="3D7C45E6" w:rsidR="00BB6D05" w:rsidRDefault="00BB6D05" w:rsidP="00B54141">
      <w:pPr>
        <w:pStyle w:val="BodyText"/>
        <w:numPr>
          <w:ilvl w:val="0"/>
          <w:numId w:val="7"/>
        </w:numPr>
        <w:ind w:right="436"/>
      </w:pPr>
      <w:r>
        <w:t xml:space="preserve">Treatment plans for each artwork on the Artwork list.  </w:t>
      </w:r>
    </w:p>
    <w:p w14:paraId="63926E28" w14:textId="6AE51BCC" w:rsidR="00BB6D05" w:rsidRDefault="00BB6D05" w:rsidP="00B54141">
      <w:pPr>
        <w:pStyle w:val="BodyText"/>
        <w:numPr>
          <w:ilvl w:val="0"/>
          <w:numId w:val="7"/>
        </w:numPr>
        <w:ind w:right="436"/>
      </w:pPr>
      <w:r>
        <w:t>Budget</w:t>
      </w:r>
      <w:r w:rsidR="00B56D13">
        <w:t xml:space="preserve">, see Compensation Section. </w:t>
      </w:r>
    </w:p>
    <w:p w14:paraId="72685F23" w14:textId="652C7DBE" w:rsidR="004B7532" w:rsidRDefault="004B7532" w:rsidP="00B54141">
      <w:pPr>
        <w:pStyle w:val="BodyText"/>
        <w:numPr>
          <w:ilvl w:val="0"/>
          <w:numId w:val="7"/>
        </w:numPr>
        <w:ind w:right="436"/>
      </w:pPr>
      <w:r>
        <w:t xml:space="preserve">Qualifications/ Professional References. </w:t>
      </w:r>
    </w:p>
    <w:p w14:paraId="4CD48E74" w14:textId="4BF3B971" w:rsidR="004B7532" w:rsidRDefault="004B7532" w:rsidP="004B7532">
      <w:pPr>
        <w:pStyle w:val="BodyText"/>
        <w:numPr>
          <w:ilvl w:val="1"/>
          <w:numId w:val="7"/>
        </w:numPr>
        <w:ind w:right="436"/>
      </w:pPr>
      <w:r>
        <w:t xml:space="preserve">Submit three examples of projects that required </w:t>
      </w:r>
      <w:r w:rsidR="0039750F">
        <w:t>you</w:t>
      </w:r>
      <w:r>
        <w:t xml:space="preserve"> to treat multiple </w:t>
      </w:r>
      <w:r w:rsidR="00D623FE">
        <w:t xml:space="preserve">metal artworks at least twice.  </w:t>
      </w:r>
    </w:p>
    <w:p w14:paraId="5DDEC652" w14:textId="406961F1" w:rsidR="00D623FE" w:rsidRDefault="00D623FE" w:rsidP="00D623FE">
      <w:pPr>
        <w:pStyle w:val="BodyText"/>
        <w:numPr>
          <w:ilvl w:val="2"/>
          <w:numId w:val="7"/>
        </w:numPr>
        <w:ind w:right="436"/>
      </w:pPr>
      <w:r>
        <w:t xml:space="preserve">If you have completed this sort of project with the SFCA in the </w:t>
      </w:r>
      <w:r w:rsidR="00D15EB2">
        <w:t>past,</w:t>
      </w:r>
      <w:r>
        <w:t xml:space="preserve"> please use that/those project/s as your example/s.  In this case no description or photos will be necessary. Just a timeframe and the SFCA staff member you worked with will suffice.  </w:t>
      </w:r>
    </w:p>
    <w:p w14:paraId="5B77B7D9" w14:textId="47C704F7" w:rsidR="00D623FE" w:rsidRDefault="00D623FE" w:rsidP="00D623FE">
      <w:pPr>
        <w:pStyle w:val="BodyText"/>
        <w:numPr>
          <w:ilvl w:val="1"/>
          <w:numId w:val="7"/>
        </w:numPr>
        <w:ind w:right="436"/>
      </w:pPr>
      <w:r>
        <w:t xml:space="preserve">Provide three professional references.  </w:t>
      </w:r>
    </w:p>
    <w:p w14:paraId="050B19F5" w14:textId="420823D5" w:rsidR="00E337E8" w:rsidRDefault="00E337E8" w:rsidP="00E337E8">
      <w:pPr>
        <w:pStyle w:val="BodyText"/>
        <w:ind w:left="845" w:right="436"/>
      </w:pPr>
    </w:p>
    <w:p w14:paraId="50A8C9F3" w14:textId="7BD26C47" w:rsidR="002A781A" w:rsidRDefault="002A781A" w:rsidP="002A781A">
      <w:pPr>
        <w:pStyle w:val="BodyText"/>
        <w:ind w:right="436"/>
      </w:pPr>
      <w:r>
        <w:t>*</w:t>
      </w:r>
      <w:r w:rsidRPr="002A781A">
        <w:t xml:space="preserve">The SFCA has not performed Condition Reports for these works of art recently.  Vendors who wish to submit proposals will be required to complete Condition Reports </w:t>
      </w:r>
      <w:r w:rsidR="00317F13">
        <w:t>with your proposals</w:t>
      </w:r>
      <w:r w:rsidRPr="002A781A">
        <w:t xml:space="preserve"> so that the treatment plans are accurate</w:t>
      </w:r>
    </w:p>
    <w:p w14:paraId="5290E191" w14:textId="77777777" w:rsidR="0039750F" w:rsidRPr="002A781A" w:rsidRDefault="0039750F" w:rsidP="002A781A">
      <w:pPr>
        <w:pStyle w:val="BodyText"/>
        <w:ind w:right="436"/>
        <w:rPr>
          <w:b/>
          <w:bCs/>
          <w:sz w:val="17"/>
        </w:rPr>
      </w:pPr>
    </w:p>
    <w:p w14:paraId="0A38208C" w14:textId="09AA968C" w:rsidR="006073C7" w:rsidRPr="0039750F" w:rsidRDefault="002A781A" w:rsidP="002A781A">
      <w:pPr>
        <w:pStyle w:val="BodyText"/>
        <w:ind w:right="436"/>
        <w:rPr>
          <w:b/>
          <w:bCs/>
        </w:rPr>
      </w:pPr>
      <w:r>
        <w:rPr>
          <w:b/>
          <w:bCs/>
        </w:rPr>
        <w:tab/>
        <w:t xml:space="preserve">Important: </w:t>
      </w:r>
      <w:r>
        <w:t xml:space="preserve">Most of these sites, especially the schools </w:t>
      </w:r>
      <w:r w:rsidR="007D3955">
        <w:t>should not</w:t>
      </w:r>
      <w:r>
        <w:t xml:space="preserve"> be accessed without prior notification and permission from the site. Vendors who are found to visit school campuses for the purpose of performing a Condition Reports for an artwork listed in this Solicitation</w:t>
      </w:r>
      <w:r w:rsidR="006073C7">
        <w:t>, whether for this solicitation,</w:t>
      </w:r>
      <w:r w:rsidR="0039750F">
        <w:t xml:space="preserve"> without prior permission,</w:t>
      </w:r>
      <w:r>
        <w:t xml:space="preserve"> will be removed from </w:t>
      </w:r>
      <w:r w:rsidR="006073C7">
        <w:t xml:space="preserve">award consideration. No exceptions. </w:t>
      </w:r>
    </w:p>
    <w:p w14:paraId="77B6587A" w14:textId="77777777" w:rsidR="001F37DF" w:rsidRDefault="001F37DF" w:rsidP="001F37DF">
      <w:pPr>
        <w:ind w:left="115" w:right="1031"/>
        <w:rPr>
          <w:b/>
          <w:u w:val="single"/>
        </w:rPr>
      </w:pPr>
    </w:p>
    <w:p w14:paraId="6658E24B" w14:textId="5A688B56" w:rsidR="001F37DF" w:rsidRDefault="001F37DF" w:rsidP="001F37DF">
      <w:pPr>
        <w:ind w:right="1031"/>
        <w:rPr>
          <w:b/>
        </w:rPr>
      </w:pPr>
      <w:r>
        <w:rPr>
          <w:b/>
          <w:u w:val="single"/>
        </w:rPr>
        <w:t>Rejection of Proposals</w:t>
      </w:r>
    </w:p>
    <w:p w14:paraId="7AEE3654" w14:textId="77777777" w:rsidR="001F37DF" w:rsidRDefault="001F37DF" w:rsidP="001F37DF">
      <w:pPr>
        <w:pStyle w:val="ListParagraph"/>
        <w:numPr>
          <w:ilvl w:val="0"/>
          <w:numId w:val="1"/>
        </w:numPr>
        <w:tabs>
          <w:tab w:val="left" w:pos="837"/>
        </w:tabs>
        <w:ind w:right="392" w:hanging="360"/>
      </w:pPr>
      <w:r>
        <w:t>Requirements must be met. SFCA reserves the right to consider as acceptable, responsible, and responsive only those proposals submitted in accordance with the requirements set forth in this RFP.</w:t>
      </w:r>
    </w:p>
    <w:p w14:paraId="1FA7219D" w14:textId="77777777" w:rsidR="001F37DF" w:rsidRDefault="001F37DF" w:rsidP="001F37DF">
      <w:pPr>
        <w:pStyle w:val="ListParagraph"/>
        <w:numPr>
          <w:ilvl w:val="0"/>
          <w:numId w:val="1"/>
        </w:numPr>
        <w:tabs>
          <w:tab w:val="left" w:pos="837"/>
        </w:tabs>
        <w:ind w:hanging="360"/>
      </w:pPr>
      <w:r>
        <w:t>Reasons.  A Proposal may be automatically rejected for the following</w:t>
      </w:r>
      <w:r>
        <w:rPr>
          <w:spacing w:val="-32"/>
        </w:rPr>
        <w:t xml:space="preserve"> </w:t>
      </w:r>
      <w:r>
        <w:t>reasons:</w:t>
      </w:r>
    </w:p>
    <w:p w14:paraId="69C1497E" w14:textId="77777777" w:rsidR="001F37DF" w:rsidRDefault="001F37DF" w:rsidP="001F37DF">
      <w:pPr>
        <w:pStyle w:val="ListParagraph"/>
        <w:numPr>
          <w:ilvl w:val="1"/>
          <w:numId w:val="1"/>
        </w:numPr>
        <w:tabs>
          <w:tab w:val="left" w:pos="1545"/>
        </w:tabs>
        <w:spacing w:line="272" w:lineRule="exact"/>
        <w:ind w:hanging="360"/>
      </w:pPr>
      <w:r>
        <w:t>Failure to cooperate or deal in good</w:t>
      </w:r>
      <w:r>
        <w:rPr>
          <w:spacing w:val="-16"/>
        </w:rPr>
        <w:t xml:space="preserve"> </w:t>
      </w:r>
      <w:r>
        <w:t>faith;</w:t>
      </w:r>
    </w:p>
    <w:p w14:paraId="372D4F39" w14:textId="77777777" w:rsidR="001F37DF" w:rsidRDefault="001F37DF" w:rsidP="001F37DF">
      <w:pPr>
        <w:pStyle w:val="ListParagraph"/>
        <w:numPr>
          <w:ilvl w:val="1"/>
          <w:numId w:val="1"/>
        </w:numPr>
        <w:tabs>
          <w:tab w:val="left" w:pos="1545"/>
        </w:tabs>
        <w:spacing w:line="269" w:lineRule="exact"/>
        <w:ind w:hanging="360"/>
      </w:pPr>
      <w:r>
        <w:t>Late</w:t>
      </w:r>
      <w:r>
        <w:rPr>
          <w:spacing w:val="-6"/>
        </w:rPr>
        <w:t xml:space="preserve"> </w:t>
      </w:r>
      <w:r>
        <w:t>proposals;</w:t>
      </w:r>
    </w:p>
    <w:p w14:paraId="60451F7D" w14:textId="77777777" w:rsidR="001F37DF" w:rsidRDefault="001F37DF" w:rsidP="001F37DF">
      <w:pPr>
        <w:pStyle w:val="ListParagraph"/>
        <w:numPr>
          <w:ilvl w:val="1"/>
          <w:numId w:val="1"/>
        </w:numPr>
        <w:tabs>
          <w:tab w:val="left" w:pos="1545"/>
        </w:tabs>
        <w:spacing w:before="3" w:line="232" w:lineRule="auto"/>
        <w:ind w:right="960" w:hanging="360"/>
      </w:pPr>
      <w:r>
        <w:t>Failure to submit in accordance with the RFP requirements, or failure to supply an adequate response to the</w:t>
      </w:r>
      <w:r>
        <w:rPr>
          <w:spacing w:val="-7"/>
        </w:rPr>
        <w:t xml:space="preserve"> </w:t>
      </w:r>
      <w:r>
        <w:t>RFP;</w:t>
      </w:r>
    </w:p>
    <w:p w14:paraId="56D5D9D2" w14:textId="77777777" w:rsidR="001F37DF" w:rsidRDefault="001F37DF" w:rsidP="001F37DF">
      <w:pPr>
        <w:pStyle w:val="ListParagraph"/>
        <w:numPr>
          <w:ilvl w:val="1"/>
          <w:numId w:val="1"/>
        </w:numPr>
        <w:tabs>
          <w:tab w:val="left" w:pos="1545"/>
        </w:tabs>
        <w:spacing w:before="2" w:line="272" w:lineRule="exact"/>
        <w:ind w:hanging="360"/>
      </w:pPr>
      <w:r>
        <w:t>Lack of demonstrated experience or</w:t>
      </w:r>
      <w:r>
        <w:rPr>
          <w:spacing w:val="-16"/>
        </w:rPr>
        <w:t xml:space="preserve"> </w:t>
      </w:r>
      <w:r>
        <w:t>expertise;</w:t>
      </w:r>
    </w:p>
    <w:p w14:paraId="65123E34" w14:textId="77777777" w:rsidR="001F37DF" w:rsidRDefault="001F37DF" w:rsidP="001F37DF">
      <w:pPr>
        <w:pStyle w:val="ListParagraph"/>
        <w:numPr>
          <w:ilvl w:val="1"/>
          <w:numId w:val="1"/>
        </w:numPr>
        <w:tabs>
          <w:tab w:val="left" w:pos="1546"/>
        </w:tabs>
        <w:spacing w:line="269" w:lineRule="exact"/>
        <w:ind w:left="1545" w:hanging="360"/>
      </w:pPr>
      <w:r>
        <w:t>Inadequate internal</w:t>
      </w:r>
      <w:r>
        <w:rPr>
          <w:spacing w:val="-11"/>
        </w:rPr>
        <w:t xml:space="preserve"> </w:t>
      </w:r>
      <w:r>
        <w:t>controls;</w:t>
      </w:r>
    </w:p>
    <w:p w14:paraId="07E946D5" w14:textId="77777777" w:rsidR="001F37DF" w:rsidRDefault="001F37DF" w:rsidP="001F37DF">
      <w:pPr>
        <w:pStyle w:val="ListParagraph"/>
        <w:numPr>
          <w:ilvl w:val="1"/>
          <w:numId w:val="1"/>
        </w:numPr>
        <w:tabs>
          <w:tab w:val="left" w:pos="1546"/>
        </w:tabs>
        <w:spacing w:line="269" w:lineRule="exact"/>
        <w:ind w:left="1545" w:hanging="360"/>
      </w:pPr>
      <w:r>
        <w:t>Failure to meet the terms of agreement on any previous SFCA</w:t>
      </w:r>
      <w:r>
        <w:rPr>
          <w:spacing w:val="-26"/>
        </w:rPr>
        <w:t xml:space="preserve"> </w:t>
      </w:r>
      <w:r>
        <w:t>award.</w:t>
      </w:r>
    </w:p>
    <w:p w14:paraId="1B4F091C" w14:textId="77777777" w:rsidR="001F37DF" w:rsidRDefault="001F37DF" w:rsidP="001F37DF">
      <w:pPr>
        <w:pStyle w:val="ListParagraph"/>
        <w:numPr>
          <w:ilvl w:val="1"/>
          <w:numId w:val="1"/>
        </w:numPr>
        <w:tabs>
          <w:tab w:val="left" w:pos="1546"/>
        </w:tabs>
        <w:spacing w:line="237" w:lineRule="auto"/>
        <w:ind w:left="1545" w:right="149" w:hanging="360"/>
        <w:jc w:val="both"/>
      </w:pPr>
      <w:r>
        <w:t>Failure to maintain standards of responsibility: Falsification of information. Suspension or debarment by STATE. Felony conviction related to procurement contracting with any unit of government. Failure to maintain necessary licensure or meet its tax or other obligations to a government</w:t>
      </w:r>
      <w:r>
        <w:rPr>
          <w:spacing w:val="-6"/>
        </w:rPr>
        <w:t xml:space="preserve"> </w:t>
      </w:r>
      <w:r>
        <w:t>agency.</w:t>
      </w:r>
    </w:p>
    <w:p w14:paraId="421D45B2" w14:textId="77777777" w:rsidR="001F37DF" w:rsidRDefault="001F37DF" w:rsidP="001F37DF">
      <w:pPr>
        <w:pStyle w:val="ListParagraph"/>
        <w:numPr>
          <w:ilvl w:val="0"/>
          <w:numId w:val="1"/>
        </w:numPr>
        <w:tabs>
          <w:tab w:val="left" w:pos="838"/>
        </w:tabs>
        <w:ind w:left="837" w:right="695" w:hanging="360"/>
      </w:pPr>
      <w:r>
        <w:t>SFCA reserves the right to waive any or all informalities, irregularities, or deficiencies when it considers a waiver to be in the best interests of the</w:t>
      </w:r>
      <w:r>
        <w:rPr>
          <w:spacing w:val="-13"/>
        </w:rPr>
        <w:t xml:space="preserve"> </w:t>
      </w:r>
      <w:r>
        <w:t>STATE.</w:t>
      </w:r>
    </w:p>
    <w:p w14:paraId="7807A549" w14:textId="77777777" w:rsidR="001F37DF" w:rsidRDefault="001F37DF" w:rsidP="001F37DF">
      <w:pPr>
        <w:pStyle w:val="BodyText"/>
        <w:spacing w:before="11"/>
        <w:rPr>
          <w:sz w:val="21"/>
        </w:rPr>
      </w:pPr>
    </w:p>
    <w:p w14:paraId="68FAEC74" w14:textId="0D6BEEB4" w:rsidR="006073C7" w:rsidRDefault="006073C7" w:rsidP="002A781A">
      <w:pPr>
        <w:pStyle w:val="BodyText"/>
        <w:ind w:right="436"/>
        <w:rPr>
          <w:b/>
          <w:bCs/>
          <w:u w:val="single"/>
        </w:rPr>
      </w:pPr>
      <w:r>
        <w:rPr>
          <w:b/>
          <w:bCs/>
          <w:u w:val="single"/>
        </w:rPr>
        <w:t>Time of Performance</w:t>
      </w:r>
    </w:p>
    <w:p w14:paraId="1FCCCBC7" w14:textId="5DAC73E0" w:rsidR="00926144" w:rsidRDefault="00926144" w:rsidP="002A781A">
      <w:pPr>
        <w:pStyle w:val="BodyText"/>
        <w:ind w:right="436"/>
      </w:pPr>
      <w:r>
        <w:t xml:space="preserve">Contract Award Date: </w:t>
      </w:r>
      <w:r w:rsidR="00A7515C">
        <w:t>August 29,</w:t>
      </w:r>
      <w:r>
        <w:t>, 2023</w:t>
      </w:r>
    </w:p>
    <w:p w14:paraId="00B115FC" w14:textId="6453A5F4" w:rsidR="008D0C0A" w:rsidRDefault="00926144" w:rsidP="00954105">
      <w:pPr>
        <w:pStyle w:val="BodyText"/>
      </w:pPr>
      <w:r>
        <w:t>Contract Start Date: September 1, 2023</w:t>
      </w:r>
      <w:r w:rsidR="00954105">
        <w:t xml:space="preserve">  </w:t>
      </w:r>
      <w:r w:rsidR="00A7515C">
        <w:t xml:space="preserve"> *This</w:t>
      </w:r>
      <w:r w:rsidR="00954105">
        <w:t xml:space="preserve"> date</w:t>
      </w:r>
      <w:r w:rsidR="00A7515C">
        <w:t xml:space="preserve"> is approximate and depends on how quickly funds </w:t>
      </w:r>
      <w:r w:rsidR="00212C9E">
        <w:br/>
        <w:t xml:space="preserve">   are encumbered. </w:t>
      </w:r>
    </w:p>
    <w:p w14:paraId="3A1D0EDC" w14:textId="38F01138" w:rsidR="00926144" w:rsidRDefault="00926144" w:rsidP="002A781A">
      <w:pPr>
        <w:pStyle w:val="BodyText"/>
        <w:ind w:right="436"/>
      </w:pPr>
      <w:r>
        <w:t>Contract End/Expiration Date: August 31, 2024</w:t>
      </w:r>
    </w:p>
    <w:p w14:paraId="4D536C08" w14:textId="606DA25E" w:rsidR="00B56D13" w:rsidRPr="002A781A" w:rsidRDefault="006073C7" w:rsidP="002A781A">
      <w:pPr>
        <w:pStyle w:val="BodyText"/>
        <w:ind w:right="436"/>
      </w:pPr>
      <w:r>
        <w:t xml:space="preserve"> </w:t>
      </w:r>
    </w:p>
    <w:p w14:paraId="3661CA6A" w14:textId="766442C4" w:rsidR="001A74AC" w:rsidRDefault="001A74AC" w:rsidP="001A74AC">
      <w:pPr>
        <w:pStyle w:val="Heading2"/>
        <w:spacing w:before="1"/>
        <w:ind w:left="0" w:right="85"/>
        <w:rPr>
          <w:u w:val="single"/>
        </w:rPr>
      </w:pPr>
      <w:r>
        <w:rPr>
          <w:u w:val="single"/>
        </w:rPr>
        <w:t>Deadline for Submission</w:t>
      </w:r>
    </w:p>
    <w:p w14:paraId="7F6245D8" w14:textId="6B9E23D1" w:rsidR="001A74AC" w:rsidRPr="001A74AC" w:rsidRDefault="00881327" w:rsidP="001A74AC">
      <w:pPr>
        <w:pStyle w:val="Heading2"/>
        <w:spacing w:before="1"/>
        <w:ind w:left="0" w:right="85"/>
        <w:rPr>
          <w:b w:val="0"/>
          <w:bCs w:val="0"/>
        </w:rPr>
      </w:pPr>
      <w:r>
        <w:rPr>
          <w:b w:val="0"/>
          <w:bCs w:val="0"/>
        </w:rPr>
        <w:t>Monday</w:t>
      </w:r>
      <w:r w:rsidR="001A74AC">
        <w:rPr>
          <w:b w:val="0"/>
          <w:bCs w:val="0"/>
        </w:rPr>
        <w:t xml:space="preserve">, August </w:t>
      </w:r>
      <w:r w:rsidR="00212C9E">
        <w:rPr>
          <w:b w:val="0"/>
          <w:bCs w:val="0"/>
        </w:rPr>
        <w:t>2</w:t>
      </w:r>
      <w:r>
        <w:rPr>
          <w:b w:val="0"/>
          <w:bCs w:val="0"/>
        </w:rPr>
        <w:t>8</w:t>
      </w:r>
      <w:r w:rsidR="001A74AC">
        <w:rPr>
          <w:b w:val="0"/>
          <w:bCs w:val="0"/>
        </w:rPr>
        <w:t>, 2023 2:00 pm HST</w:t>
      </w:r>
    </w:p>
    <w:p w14:paraId="58AF6A7F" w14:textId="77777777" w:rsidR="001F37DF" w:rsidRDefault="001F37DF">
      <w:pPr>
        <w:pStyle w:val="Heading2"/>
        <w:spacing w:before="1"/>
        <w:ind w:right="85"/>
        <w:rPr>
          <w:u w:val="single"/>
        </w:rPr>
      </w:pPr>
      <w:bookmarkStart w:id="0" w:name="CONTRACT_AWARD_DETAILS"/>
      <w:bookmarkEnd w:id="0"/>
    </w:p>
    <w:p w14:paraId="684A5B42" w14:textId="571195DF" w:rsidR="00E12043" w:rsidRDefault="00926144" w:rsidP="001F37DF">
      <w:pPr>
        <w:pStyle w:val="Heading2"/>
        <w:spacing w:before="1"/>
        <w:ind w:left="0" w:right="85"/>
        <w:rPr>
          <w:b w:val="0"/>
          <w:bCs w:val="0"/>
        </w:rPr>
      </w:pPr>
      <w:r>
        <w:rPr>
          <w:u w:val="single"/>
        </w:rPr>
        <w:t>Compensation and Payments</w:t>
      </w:r>
    </w:p>
    <w:p w14:paraId="7015C354" w14:textId="77777777" w:rsidR="00926144" w:rsidRDefault="00926144" w:rsidP="00317F13">
      <w:pPr>
        <w:pStyle w:val="BodyText"/>
      </w:pPr>
      <w:r>
        <w:t>Each</w:t>
      </w:r>
      <w:r>
        <w:rPr>
          <w:spacing w:val="-4"/>
        </w:rPr>
        <w:t xml:space="preserve"> </w:t>
      </w:r>
      <w:r>
        <w:t>payment</w:t>
      </w:r>
      <w:r>
        <w:rPr>
          <w:spacing w:val="-5"/>
        </w:rPr>
        <w:t xml:space="preserve"> </w:t>
      </w:r>
      <w:r>
        <w:t>must</w:t>
      </w:r>
      <w:r>
        <w:rPr>
          <w:spacing w:val="-3"/>
        </w:rPr>
        <w:t xml:space="preserve"> </w:t>
      </w:r>
      <w:r>
        <w:t>have</w:t>
      </w:r>
      <w:r>
        <w:rPr>
          <w:spacing w:val="-3"/>
        </w:rPr>
        <w:t xml:space="preserve"> </w:t>
      </w:r>
      <w:r>
        <w:t>associated</w:t>
      </w:r>
      <w:r>
        <w:rPr>
          <w:spacing w:val="-3"/>
        </w:rPr>
        <w:t xml:space="preserve"> </w:t>
      </w:r>
      <w:r>
        <w:t>deliverables</w:t>
      </w:r>
      <w:r>
        <w:rPr>
          <w:spacing w:val="-3"/>
        </w:rPr>
        <w:t xml:space="preserve"> </w:t>
      </w:r>
      <w:r>
        <w:t>tied</w:t>
      </w:r>
      <w:r>
        <w:rPr>
          <w:spacing w:val="-5"/>
        </w:rPr>
        <w:t xml:space="preserve"> </w:t>
      </w:r>
      <w:r>
        <w:t>to</w:t>
      </w:r>
      <w:r>
        <w:rPr>
          <w:spacing w:val="-1"/>
        </w:rPr>
        <w:t xml:space="preserve"> </w:t>
      </w:r>
      <w:r>
        <w:t>it.</w:t>
      </w:r>
      <w:r>
        <w:rPr>
          <w:spacing w:val="-5"/>
        </w:rPr>
        <w:t xml:space="preserve"> </w:t>
      </w:r>
      <w:r>
        <w:t>Contractor</w:t>
      </w:r>
      <w:r>
        <w:rPr>
          <w:spacing w:val="-4"/>
        </w:rPr>
        <w:t xml:space="preserve"> </w:t>
      </w:r>
      <w:r>
        <w:t>will</w:t>
      </w:r>
      <w:r>
        <w:rPr>
          <w:spacing w:val="-3"/>
        </w:rPr>
        <w:t xml:space="preserve"> </w:t>
      </w:r>
      <w:r>
        <w:t>be</w:t>
      </w:r>
      <w:r>
        <w:rPr>
          <w:spacing w:val="-3"/>
        </w:rPr>
        <w:t xml:space="preserve"> </w:t>
      </w:r>
      <w:r>
        <w:t>required</w:t>
      </w:r>
      <w:r>
        <w:rPr>
          <w:spacing w:val="-4"/>
        </w:rPr>
        <w:t xml:space="preserve"> </w:t>
      </w:r>
      <w:r>
        <w:t>to</w:t>
      </w:r>
      <w:r>
        <w:rPr>
          <w:spacing w:val="-3"/>
        </w:rPr>
        <w:t xml:space="preserve"> </w:t>
      </w:r>
      <w:r>
        <w:t>submit</w:t>
      </w:r>
      <w:r>
        <w:rPr>
          <w:spacing w:val="-6"/>
        </w:rPr>
        <w:t xml:space="preserve"> </w:t>
      </w:r>
      <w:r>
        <w:t>an invoice along with any related deliverables to receive payment.</w:t>
      </w:r>
    </w:p>
    <w:p w14:paraId="7527888F" w14:textId="3E14867F" w:rsidR="00926144" w:rsidRDefault="00926144" w:rsidP="00694158">
      <w:pPr>
        <w:pStyle w:val="Heading2"/>
        <w:spacing w:before="1"/>
        <w:ind w:left="0" w:right="85"/>
        <w:rPr>
          <w:b w:val="0"/>
          <w:bCs w:val="0"/>
        </w:rPr>
      </w:pPr>
      <w:r w:rsidRPr="00926144">
        <w:rPr>
          <w:b w:val="0"/>
          <w:bCs w:val="0"/>
        </w:rPr>
        <w:t>Contractor shall be paid in the following schedule:</w:t>
      </w:r>
    </w:p>
    <w:p w14:paraId="2E674946" w14:textId="0C110DCE" w:rsidR="00926144" w:rsidRDefault="00926144" w:rsidP="002D2E0F">
      <w:pPr>
        <w:pStyle w:val="Heading2"/>
        <w:ind w:left="0"/>
        <w:rPr>
          <w:b w:val="0"/>
          <w:bCs w:val="0"/>
        </w:rPr>
      </w:pPr>
      <w:r>
        <w:rPr>
          <w:b w:val="0"/>
          <w:bCs w:val="0"/>
        </w:rPr>
        <w:t>Upon execution of this agreement: 25%</w:t>
      </w:r>
      <w:r w:rsidR="002D2E0F">
        <w:rPr>
          <w:b w:val="0"/>
          <w:bCs w:val="0"/>
        </w:rPr>
        <w:t xml:space="preserve"> (payment arrives to you around 30 days after execution of contract).</w:t>
      </w:r>
    </w:p>
    <w:p w14:paraId="07377CF4" w14:textId="7CF322F3" w:rsidR="00926144" w:rsidRPr="00926144" w:rsidRDefault="00926144" w:rsidP="002D2E0F">
      <w:pPr>
        <w:pStyle w:val="Heading2"/>
        <w:spacing w:before="1"/>
        <w:ind w:left="0" w:right="85"/>
        <w:rPr>
          <w:b w:val="0"/>
          <w:bCs w:val="0"/>
        </w:rPr>
      </w:pPr>
      <w:r>
        <w:rPr>
          <w:b w:val="0"/>
          <w:bCs w:val="0"/>
        </w:rPr>
        <w:t xml:space="preserve">Upon completion of each artwork and invoice received: Amount stated in proposal.  </w:t>
      </w:r>
    </w:p>
    <w:p w14:paraId="4DA5B484" w14:textId="77777777" w:rsidR="00926144" w:rsidRDefault="00926144">
      <w:pPr>
        <w:pStyle w:val="Heading2"/>
        <w:spacing w:before="1"/>
        <w:ind w:right="85"/>
        <w:rPr>
          <w:u w:val="single"/>
        </w:rPr>
      </w:pPr>
    </w:p>
    <w:p w14:paraId="114DEF99" w14:textId="77777777" w:rsidR="00E5576A" w:rsidRDefault="00423A1D" w:rsidP="001F37DF">
      <w:pPr>
        <w:pStyle w:val="Heading2"/>
        <w:ind w:left="0" w:right="108"/>
      </w:pPr>
      <w:bookmarkStart w:id="1" w:name="Demonstrated_Past_Performance/Qualificat"/>
      <w:bookmarkStart w:id="2" w:name="Budget_(20_points)"/>
      <w:bookmarkStart w:id="3" w:name="STATE_PROCUREMENT_REQUIREMENTS"/>
      <w:bookmarkEnd w:id="1"/>
      <w:bookmarkEnd w:id="2"/>
      <w:bookmarkEnd w:id="3"/>
      <w:r>
        <w:rPr>
          <w:u w:val="single"/>
        </w:rPr>
        <w:t>STATE PROCUREMENT REQUIREMENTS</w:t>
      </w:r>
    </w:p>
    <w:p w14:paraId="75ED73FB" w14:textId="176046A4" w:rsidR="00E5576A" w:rsidRDefault="00423A1D">
      <w:pPr>
        <w:pStyle w:val="BodyText"/>
        <w:ind w:left="125" w:right="97"/>
      </w:pPr>
      <w:r>
        <w:t xml:space="preserve">Under Hawai‘i law, a vendor must provide proof of compliance with the requirements of 103D-310(c) HRS in order to receive a contract worth $2,500 or more with state and county government entities in Hawai‘i. Awardee must present a Certificate of Vendor Compliance (CVC) before they can be contracted with the State. This certificate requires approval of </w:t>
      </w:r>
      <w:r w:rsidR="00A7515C">
        <w:t>Vendor</w:t>
      </w:r>
      <w:r>
        <w:t xml:space="preserve"> from four different agencies: the Department of Labor, the Department of Commerce and Consumer Affairs (DCCA), the Internal Revenue Service (IRS), and the Hawai‘i Department of Taxation (DOTAX). All approvals can be acquired through one convenient location at Hawai‘i Compliance Express (HCE). </w:t>
      </w:r>
      <w:hyperlink r:id="rId9">
        <w:r>
          <w:rPr>
            <w:color w:val="0563C1"/>
            <w:u w:val="single" w:color="0563C1"/>
          </w:rPr>
          <w:t>https://vendors.ehawaii.gov/hce/splash/welcome.htm</w:t>
        </w:r>
      </w:hyperlink>
      <w:hyperlink r:id="rId10">
        <w:r>
          <w:rPr>
            <w:color w:val="0563C1"/>
            <w:u w:val="single" w:color="0563C1"/>
          </w:rPr>
          <w:t>l.</w:t>
        </w:r>
      </w:hyperlink>
    </w:p>
    <w:p w14:paraId="31875540" w14:textId="27F5B0EF" w:rsidR="00E5576A" w:rsidRDefault="00423A1D">
      <w:pPr>
        <w:pStyle w:val="BodyText"/>
        <w:ind w:left="125" w:right="440"/>
      </w:pPr>
      <w:r>
        <w:t xml:space="preserve">We recommend that applicants begin the process early </w:t>
      </w:r>
      <w:r w:rsidR="00A7515C">
        <w:t>to</w:t>
      </w:r>
      <w:r>
        <w:t xml:space="preserve"> identify any possible challenges and avoid any delays.  There is a $12 annual fee for this service.</w:t>
      </w:r>
    </w:p>
    <w:p w14:paraId="2FDE55D6" w14:textId="77777777" w:rsidR="00E5576A" w:rsidRDefault="00E5576A">
      <w:pPr>
        <w:pStyle w:val="BodyText"/>
      </w:pPr>
    </w:p>
    <w:p w14:paraId="7F8FC78F" w14:textId="3EFEC45D" w:rsidR="00E5576A" w:rsidRDefault="007956AF">
      <w:pPr>
        <w:pStyle w:val="BodyText"/>
        <w:ind w:left="125" w:right="145"/>
      </w:pPr>
      <w:r>
        <w:rPr>
          <w:noProof/>
        </w:rPr>
        <mc:AlternateContent>
          <mc:Choice Requires="wps">
            <w:drawing>
              <wp:anchor distT="0" distB="0" distL="114300" distR="114300" simplePos="0" relativeHeight="251658240" behindDoc="1" locked="0" layoutInCell="1" allowOverlap="1" wp14:anchorId="4AD42D5F" wp14:editId="61D4E269">
                <wp:simplePos x="0" y="0"/>
                <wp:positionH relativeFrom="page">
                  <wp:posOffset>3860165</wp:posOffset>
                </wp:positionH>
                <wp:positionV relativeFrom="paragraph">
                  <wp:posOffset>494030</wp:posOffset>
                </wp:positionV>
                <wp:extent cx="30480" cy="0"/>
                <wp:effectExtent l="12065" t="11430" r="5080" b="762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D2DD1B" id="Line 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3.95pt,38.9pt" to="306.3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A0rQEAAEYDAAAOAAAAZHJzL2Uyb0RvYy54bWysUsFu2zAMvQ/YPwi6L3a6YOiMOD2k6y7d&#10;FqDdBzCSbAuTRYFUYufvJ6lJWmy3YToIkkg+vffI9d08OnE0xBZ9K5eLWgrjFWrr+1b+fH74cCsF&#10;R/AaHHrTypNhebd5/249hcbc4IBOGxIJxHMzhVYOMYamqlgNZgReYDA+BTukEWK6Ul9pgimhj666&#10;qetP1YSkA6EyzOn1/iUoNwW/64yKP7qOTRSulYlbLDuVfZ/3arOGpicIg1VnGvAPLEawPn16hbqH&#10;COJA9i+o0SpCxi4uFI4Vdp1VpmhIapb1H2qeBgimaEnmcLjaxP8PVn0/bv2OMnU1+6fwiOoXC4/b&#10;AXxvCoHnU0iNW2arqilwcy3JFw47EvvpG+qUA4eIxYW5ozFDJn1iLmafrmabOQqVHj/Wq9vUEXWJ&#10;VNBcygJx/GpwFPnQSmd9dgEaOD5yzDSguaTkZ48P1rnSSefF1MrPy9WqFDA6q3MwpzH1+60jcYQ8&#10;C2UVTSnyNo3w4HUBGwzoL+dzBOtezulz589WZPV51LjZoz7t6GJRalZheR6sPA1v76X6dfw3vwEA&#10;AP//AwBQSwMEFAAGAAgAAAAhAMyBF1jcAAAACQEAAA8AAABkcnMvZG93bnJldi54bWxMj8FOwzAM&#10;hu9IvENkJG4s3Q4NlKYTmsoFcYDCA2SN10ZrnKrJ1rKnx4gDHG1/+v395XbxgzjjFF0gDetVBgKp&#10;DdZRp+Hz4/nuHkRMhqwZAqGGL4ywra6vSlPYMNM7npvUCQ6hWBgNfUpjIWVse/QmrsKIxLdDmLxJ&#10;PE6dtJOZOdwPcpNlufTGEX/ozYi7Httjc/IamrfXOX+5XOZaNc7ElFxf1zutb2+Wp0cQCZf0B8OP&#10;PqtDxU77cCIbxaAhz9QDoxqU4goM5OuNArH/XciqlP8bVN8AAAD//wMAUEsBAi0AFAAGAAgAAAAh&#10;ALaDOJL+AAAA4QEAABMAAAAAAAAAAAAAAAAAAAAAAFtDb250ZW50X1R5cGVzXS54bWxQSwECLQAU&#10;AAYACAAAACEAOP0h/9YAAACUAQAACwAAAAAAAAAAAAAAAAAvAQAAX3JlbHMvLnJlbHNQSwECLQAU&#10;AAYACAAAACEAb6qgNK0BAABGAwAADgAAAAAAAAAAAAAAAAAuAgAAZHJzL2Uyb0RvYy54bWxQSwEC&#10;LQAUAAYACAAAACEAzIEXWNwAAAAJAQAADwAAAAAAAAAAAAAAAAAHBAAAZHJzL2Rvd25yZXYueG1s&#10;UEsFBgAAAAAEAAQA8wAAABAFAAAAAA==&#10;" strokeweight=".72pt">
                <w10:wrap anchorx="page"/>
              </v:line>
            </w:pict>
          </mc:Fallback>
        </mc:AlternateContent>
      </w:r>
      <w:r w:rsidR="00423A1D">
        <w:t xml:space="preserve">For those who are new to the system, ehawaii.gov has a YouTube channel with information on creating an eHawaii.gov account, vendor registration, and using HCE. You can visit the YouTube channel at </w:t>
      </w:r>
      <w:hyperlink r:id="rId11">
        <w:r w:rsidR="00423A1D">
          <w:rPr>
            <w:color w:val="0563C1"/>
            <w:u w:val="single" w:color="0563C1"/>
          </w:rPr>
          <w:t xml:space="preserve">https://www.youtube.com/user/eHawaiigov1/videos </w:t>
        </w:r>
      </w:hyperlink>
      <w:hyperlink r:id="rId12">
        <w:r w:rsidR="00423A1D">
          <w:t>.</w:t>
        </w:r>
      </w:hyperlink>
    </w:p>
    <w:p w14:paraId="49E7AA77" w14:textId="77777777" w:rsidR="00E5576A" w:rsidRDefault="00E5576A">
      <w:pPr>
        <w:pStyle w:val="BodyText"/>
        <w:spacing w:before="5"/>
        <w:rPr>
          <w:sz w:val="17"/>
        </w:rPr>
      </w:pPr>
    </w:p>
    <w:p w14:paraId="57837843" w14:textId="77777777" w:rsidR="00E5576A" w:rsidRDefault="00423A1D">
      <w:pPr>
        <w:pStyle w:val="BodyText"/>
        <w:spacing w:before="56"/>
        <w:ind w:left="115" w:right="108"/>
      </w:pPr>
      <w:r>
        <w:t xml:space="preserve">Use </w:t>
      </w:r>
      <w:hyperlink r:id="rId13">
        <w:r>
          <w:rPr>
            <w:color w:val="0000FF"/>
            <w:u w:val="single" w:color="0000FF"/>
          </w:rPr>
          <w:t>Hawaii Compliance Express (HCE)</w:t>
        </w:r>
      </w:hyperlink>
      <w:r>
        <w:rPr>
          <w:color w:val="0000FF"/>
          <w:u w:val="single" w:color="0000FF"/>
        </w:rPr>
        <w:t xml:space="preserve"> </w:t>
      </w:r>
      <w:r>
        <w:t>to expedite the process. Applications from vendors who are not compliant by the submission deadline will not be considered.</w:t>
      </w:r>
    </w:p>
    <w:p w14:paraId="69A984CB" w14:textId="77777777" w:rsidR="00E5576A" w:rsidRDefault="00E5576A">
      <w:pPr>
        <w:pStyle w:val="BodyText"/>
        <w:spacing w:before="10"/>
        <w:rPr>
          <w:sz w:val="21"/>
        </w:rPr>
      </w:pPr>
    </w:p>
    <w:p w14:paraId="27585383" w14:textId="1E689414" w:rsidR="00E5576A" w:rsidRDefault="00E74ECB" w:rsidP="00694158">
      <w:pPr>
        <w:pStyle w:val="Heading2"/>
        <w:ind w:left="0" w:right="108"/>
      </w:pPr>
      <w:bookmarkStart w:id="4" w:name="Contractor_Name"/>
      <w:bookmarkEnd w:id="4"/>
      <w:r>
        <w:rPr>
          <w:u w:val="single"/>
        </w:rPr>
        <w:t>Vendor</w:t>
      </w:r>
      <w:r w:rsidR="00423A1D">
        <w:rPr>
          <w:u w:val="single"/>
        </w:rPr>
        <w:t xml:space="preserve"> Name</w:t>
      </w:r>
    </w:p>
    <w:p w14:paraId="0288946C" w14:textId="61003650" w:rsidR="00E5576A" w:rsidRDefault="00423A1D">
      <w:pPr>
        <w:pStyle w:val="BodyText"/>
        <w:ind w:left="127" w:right="216"/>
      </w:pPr>
      <w:r>
        <w:t xml:space="preserve">The contract will be between the STATE and </w:t>
      </w:r>
      <w:r w:rsidR="00E74ECB">
        <w:t>Vendor</w:t>
      </w:r>
      <w:r>
        <w:t>. The STATE requires exact concurrence in all official documentation regarding the identity of the CONTRACTOR. This means that the name on the W9, the articles of incorporation, the certificate of vendor compliance, and on any invoices for payment, must be identical. There can be no variation in punctuation, entity type, dbas, and tax ID numbers.</w:t>
      </w:r>
    </w:p>
    <w:p w14:paraId="35D270E2" w14:textId="77777777" w:rsidR="00694158" w:rsidRDefault="00694158" w:rsidP="00694158">
      <w:pPr>
        <w:pStyle w:val="Heading2"/>
        <w:ind w:left="0" w:right="108"/>
        <w:rPr>
          <w:u w:val="single"/>
        </w:rPr>
      </w:pPr>
      <w:bookmarkStart w:id="5" w:name="Compensation_and_Payment"/>
      <w:bookmarkStart w:id="6" w:name="Evaluation_of_Contract_Performance"/>
      <w:bookmarkEnd w:id="5"/>
      <w:bookmarkEnd w:id="6"/>
    </w:p>
    <w:p w14:paraId="3DA539C5" w14:textId="7EA5B30A" w:rsidR="00E5576A" w:rsidRDefault="00423A1D" w:rsidP="00694158">
      <w:pPr>
        <w:pStyle w:val="Heading2"/>
        <w:ind w:left="0" w:right="108"/>
      </w:pPr>
      <w:r>
        <w:rPr>
          <w:u w:val="single"/>
        </w:rPr>
        <w:t>Evaluation of Contract Performance</w:t>
      </w:r>
    </w:p>
    <w:p w14:paraId="06A6165B" w14:textId="77777777" w:rsidR="00E5576A" w:rsidRDefault="00423A1D">
      <w:pPr>
        <w:pStyle w:val="BodyText"/>
        <w:ind w:left="125" w:right="108"/>
      </w:pPr>
      <w:r>
        <w:t>Performance be based on the completion of scope to the satisfaction of the SFCA.</w:t>
      </w:r>
    </w:p>
    <w:p w14:paraId="2D176BA7" w14:textId="77F30C45" w:rsidR="00694158" w:rsidRDefault="00694158">
      <w:pPr>
        <w:sectPr w:rsidR="00694158">
          <w:headerReference w:type="default" r:id="rId14"/>
          <w:footerReference w:type="default" r:id="rId15"/>
          <w:pgSz w:w="12240" w:h="15840"/>
          <w:pgMar w:top="1680" w:right="1280" w:bottom="920" w:left="1180" w:header="720" w:footer="725" w:gutter="0"/>
          <w:cols w:space="720"/>
        </w:sectPr>
      </w:pPr>
      <w:bookmarkStart w:id="7" w:name="Contract_End_Date_and_Time_of_Performanc"/>
      <w:bookmarkStart w:id="8" w:name="APPROXIMATE_TIMELINE"/>
      <w:bookmarkEnd w:id="7"/>
      <w:bookmarkEnd w:id="8"/>
    </w:p>
    <w:p w14:paraId="435B8786" w14:textId="77777777" w:rsidR="00E5576A" w:rsidRDefault="00423A1D" w:rsidP="00694158">
      <w:pPr>
        <w:pStyle w:val="Heading2"/>
        <w:ind w:left="0"/>
      </w:pPr>
      <w:bookmarkStart w:id="9" w:name="QUESTIONS_OR_CONCERNS"/>
      <w:bookmarkStart w:id="10" w:name="Please_post_questions_or_concerns_throug"/>
      <w:bookmarkStart w:id="11" w:name="Availability_of_Funds"/>
      <w:bookmarkEnd w:id="9"/>
      <w:bookmarkEnd w:id="10"/>
      <w:bookmarkEnd w:id="11"/>
      <w:r>
        <w:rPr>
          <w:u w:val="single"/>
        </w:rPr>
        <w:lastRenderedPageBreak/>
        <w:t>Availability of Funds</w:t>
      </w:r>
    </w:p>
    <w:p w14:paraId="296B091B" w14:textId="77777777" w:rsidR="00E5576A" w:rsidRDefault="00423A1D">
      <w:pPr>
        <w:pStyle w:val="BodyText"/>
        <w:ind w:left="128" w:right="208"/>
      </w:pPr>
      <w:r>
        <w:t>The award of a contract and any allowed change, renewal or extension thereof, is subject to allotments made by the Director of Finance, State of Hawai‘i, pursuant to HRS Chapter 37, and subject to the availability of State and/or Federal funds.</w:t>
      </w:r>
    </w:p>
    <w:sectPr w:rsidR="00E5576A">
      <w:pgSz w:w="12240" w:h="15840"/>
      <w:pgMar w:top="1680" w:right="1480" w:bottom="920" w:left="1180" w:header="720" w:footer="7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72437" w14:textId="77777777" w:rsidR="00F54A9D" w:rsidRDefault="00F54A9D">
      <w:r>
        <w:separator/>
      </w:r>
    </w:p>
  </w:endnote>
  <w:endnote w:type="continuationSeparator" w:id="0">
    <w:p w14:paraId="38F6C607" w14:textId="77777777" w:rsidR="00F54A9D" w:rsidRDefault="00F54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311AA" w14:textId="72858E60" w:rsidR="00E5576A" w:rsidRDefault="007956AF">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7E99A641" wp14:editId="123ABD87">
              <wp:simplePos x="0" y="0"/>
              <wp:positionH relativeFrom="page">
                <wp:posOffset>3825875</wp:posOffset>
              </wp:positionH>
              <wp:positionV relativeFrom="page">
                <wp:posOffset>9458325</wp:posOffset>
              </wp:positionV>
              <wp:extent cx="121285" cy="15240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99A641" id="_x0000_t202" coordsize="21600,21600" o:spt="202" path="m,l,21600r21600,l21600,xe">
              <v:stroke joinstyle="miter"/>
              <v:path gradientshapeok="t" o:connecttype="rect"/>
            </v:shapetype>
            <v:shape id="Text Box 1" o:spid="_x0000_s1026" type="#_x0000_t202" style="position:absolute;margin-left:301.25pt;margin-top:744.75pt;width:9.55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ZTC1QEAAJADAAAOAAAAZHJzL2Uyb0RvYy54bWysU9tu2zAMfR+wfxD0vtgO1qEw4hRdiw4D&#10;ugvQ7QNkWbaF2aJGKrGzrx8lx+kub8NeBEqiDs85pHY38ziIo0Gy4CpZbHIpjNPQWNdV8uuXh1fX&#10;UlBQrlEDOFPJkyF5s3/5Yjf50myhh6ExKBjEUTn5SvYh+DLLSPdmVLQBbxxftoCjCrzFLmtQTYw+&#10;Dtk2z99kE2DjEbQh4tP75VLuE37bGh0+tS2ZIIZKMreQVkxrHddsv1Nlh8r3Vp9pqH9gMSrruOgF&#10;6l4FJQ5o/4IarUYgaMNGw5hB21ptkgZWU+R/qHnqlTdJC5tD/mIT/T9Y/fH45D+jCPNbmLmBSQT5&#10;R9DfSDi465XrzC0iTL1RDRcuomXZ5Kk8P41WU0kRpJ4+QMNNVocACWhucYyusE7B6NyA08V0Mweh&#10;Y8ltsb2+kkLzVXG1fZ2npmSqXB97pPDOwChiUEnkniZwdXykEMmock2JtRw82GFIfR3cbwecGE8S&#10;+ch3YR7meubsKKKG5sQyEJYx4bHmoAf8IcXEI1JJ+n5QaKQY3ju2Is7TGuAa1GugnOanlQxSLOFd&#10;WObu4NF2PSMvZju4Zbtam6Q8szjz5LYnhecRjXP16z5lPX+k/U8AAAD//wMAUEsDBBQABgAIAAAA&#10;IQBkoUQo4QAAAA0BAAAPAAAAZHJzL2Rvd25yZXYueG1sTI/BTsMwEETvSPyDtUjcqJ1AojbEqSoE&#10;JyREGg4cndhNrMbrELtt+HuWE9x2d0azb8rt4kZ2NnOwHiUkKwHMYOe1xV7CR/NytwYWokKtRo9G&#10;wrcJsK2ur0pVaH/B2pz3sWcUgqFQEoYYp4Lz0A3GqbDyk0HSDn52KtI691zP6kLhbuSpEDl3yiJ9&#10;GNRkngbTHfcnJ2H3ifWz/Xpr3+tDbZtmI/A1P0p5e7PsHoFFs8Q/M/ziEzpUxNT6E+rARgm5SDOy&#10;kvCw3tBEljxNcmAtnbLkPgNelfx/i+oHAAD//wMAUEsBAi0AFAAGAAgAAAAhALaDOJL+AAAA4QEA&#10;ABMAAAAAAAAAAAAAAAAAAAAAAFtDb250ZW50X1R5cGVzXS54bWxQSwECLQAUAAYACAAAACEAOP0h&#10;/9YAAACUAQAACwAAAAAAAAAAAAAAAAAvAQAAX3JlbHMvLnJlbHNQSwECLQAUAAYACAAAACEAoaWU&#10;wtUBAACQAwAADgAAAAAAAAAAAAAAAAAuAgAAZHJzL2Uyb0RvYy54bWxQSwECLQAUAAYACAAAACEA&#10;ZKFEKOEAAAANAQAADwAAAAAAAAAAAAAAAAAvBAAAZHJzL2Rvd25yZXYueG1sUEsFBgAAAAAEAAQA&#10;8wAAAD0FAAAAAA==&#10;" filled="f" stroked="f">
              <v:textbox inset="0,0,0,0">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63C25" w14:textId="77777777" w:rsidR="00F54A9D" w:rsidRDefault="00F54A9D">
      <w:r>
        <w:separator/>
      </w:r>
    </w:p>
  </w:footnote>
  <w:footnote w:type="continuationSeparator" w:id="0">
    <w:p w14:paraId="4941F19F" w14:textId="77777777" w:rsidR="00F54A9D" w:rsidRDefault="00F54A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F7EF3" w14:textId="77777777" w:rsidR="00E5576A" w:rsidRDefault="00423A1D">
    <w:pPr>
      <w:pStyle w:val="BodyText"/>
      <w:spacing w:line="14" w:lineRule="auto"/>
      <w:rPr>
        <w:sz w:val="20"/>
      </w:rPr>
    </w:pPr>
    <w:r>
      <w:rPr>
        <w:noProof/>
      </w:rPr>
      <w:drawing>
        <wp:anchor distT="0" distB="0" distL="0" distR="0" simplePos="0" relativeHeight="251657216" behindDoc="1" locked="0" layoutInCell="1" allowOverlap="1" wp14:anchorId="58CA86C6" wp14:editId="6CA12F1F">
          <wp:simplePos x="0" y="0"/>
          <wp:positionH relativeFrom="page">
            <wp:posOffset>3638550</wp:posOffset>
          </wp:positionH>
          <wp:positionV relativeFrom="page">
            <wp:posOffset>457200</wp:posOffset>
          </wp:positionV>
          <wp:extent cx="494664" cy="618331"/>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494664" cy="618331"/>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E4892"/>
    <w:multiLevelType w:val="hybridMultilevel"/>
    <w:tmpl w:val="9B8005B8"/>
    <w:lvl w:ilvl="0" w:tplc="DF06755C">
      <w:start w:val="1"/>
      <w:numFmt w:val="bullet"/>
      <w:lvlText w:val="-"/>
      <w:lvlJc w:val="left"/>
      <w:pPr>
        <w:ind w:left="352" w:hanging="118"/>
      </w:pPr>
      <w:rPr>
        <w:rFonts w:ascii="Calibri" w:eastAsia="Calibri" w:hAnsi="Calibri" w:cs="Calibri" w:hint="default"/>
        <w:w w:val="100"/>
        <w:sz w:val="22"/>
        <w:szCs w:val="22"/>
      </w:rPr>
    </w:lvl>
    <w:lvl w:ilvl="1" w:tplc="D122B7F4">
      <w:start w:val="1"/>
      <w:numFmt w:val="bullet"/>
      <w:lvlText w:val="•"/>
      <w:lvlJc w:val="left"/>
      <w:pPr>
        <w:ind w:left="1321" w:hanging="118"/>
      </w:pPr>
      <w:rPr>
        <w:rFonts w:hint="default"/>
      </w:rPr>
    </w:lvl>
    <w:lvl w:ilvl="2" w:tplc="8DE05216">
      <w:start w:val="1"/>
      <w:numFmt w:val="bullet"/>
      <w:lvlText w:val="•"/>
      <w:lvlJc w:val="left"/>
      <w:pPr>
        <w:ind w:left="2283" w:hanging="118"/>
      </w:pPr>
      <w:rPr>
        <w:rFonts w:hint="default"/>
      </w:rPr>
    </w:lvl>
    <w:lvl w:ilvl="3" w:tplc="81FE7242">
      <w:start w:val="1"/>
      <w:numFmt w:val="bullet"/>
      <w:lvlText w:val="•"/>
      <w:lvlJc w:val="left"/>
      <w:pPr>
        <w:ind w:left="3245" w:hanging="118"/>
      </w:pPr>
      <w:rPr>
        <w:rFonts w:hint="default"/>
      </w:rPr>
    </w:lvl>
    <w:lvl w:ilvl="4" w:tplc="B9848C1E">
      <w:start w:val="1"/>
      <w:numFmt w:val="bullet"/>
      <w:lvlText w:val="•"/>
      <w:lvlJc w:val="left"/>
      <w:pPr>
        <w:ind w:left="4207" w:hanging="118"/>
      </w:pPr>
      <w:rPr>
        <w:rFonts w:hint="default"/>
      </w:rPr>
    </w:lvl>
    <w:lvl w:ilvl="5" w:tplc="E1A63934">
      <w:start w:val="1"/>
      <w:numFmt w:val="bullet"/>
      <w:lvlText w:val="•"/>
      <w:lvlJc w:val="left"/>
      <w:pPr>
        <w:ind w:left="5169" w:hanging="118"/>
      </w:pPr>
      <w:rPr>
        <w:rFonts w:hint="default"/>
      </w:rPr>
    </w:lvl>
    <w:lvl w:ilvl="6" w:tplc="F8FA129A">
      <w:start w:val="1"/>
      <w:numFmt w:val="bullet"/>
      <w:lvlText w:val="•"/>
      <w:lvlJc w:val="left"/>
      <w:pPr>
        <w:ind w:left="6131" w:hanging="118"/>
      </w:pPr>
      <w:rPr>
        <w:rFonts w:hint="default"/>
      </w:rPr>
    </w:lvl>
    <w:lvl w:ilvl="7" w:tplc="085400A2">
      <w:start w:val="1"/>
      <w:numFmt w:val="bullet"/>
      <w:lvlText w:val="•"/>
      <w:lvlJc w:val="left"/>
      <w:pPr>
        <w:ind w:left="7093" w:hanging="118"/>
      </w:pPr>
      <w:rPr>
        <w:rFonts w:hint="default"/>
      </w:rPr>
    </w:lvl>
    <w:lvl w:ilvl="8" w:tplc="A68A9B2A">
      <w:start w:val="1"/>
      <w:numFmt w:val="bullet"/>
      <w:lvlText w:val="•"/>
      <w:lvlJc w:val="left"/>
      <w:pPr>
        <w:ind w:left="8055" w:hanging="118"/>
      </w:pPr>
      <w:rPr>
        <w:rFonts w:hint="default"/>
      </w:rPr>
    </w:lvl>
  </w:abstractNum>
  <w:abstractNum w:abstractNumId="1" w15:restartNumberingAfterBreak="0">
    <w:nsid w:val="106A67B0"/>
    <w:multiLevelType w:val="hybridMultilevel"/>
    <w:tmpl w:val="36027A94"/>
    <w:lvl w:ilvl="0" w:tplc="04090001">
      <w:start w:val="1"/>
      <w:numFmt w:val="bullet"/>
      <w:lvlText w:val=""/>
      <w:lvlJc w:val="left"/>
      <w:pPr>
        <w:ind w:left="1565" w:hanging="360"/>
      </w:pPr>
      <w:rPr>
        <w:rFonts w:ascii="Symbol" w:hAnsi="Symbol" w:hint="default"/>
      </w:rPr>
    </w:lvl>
    <w:lvl w:ilvl="1" w:tplc="04090003" w:tentative="1">
      <w:start w:val="1"/>
      <w:numFmt w:val="bullet"/>
      <w:lvlText w:val="o"/>
      <w:lvlJc w:val="left"/>
      <w:pPr>
        <w:ind w:left="2285" w:hanging="360"/>
      </w:pPr>
      <w:rPr>
        <w:rFonts w:ascii="Courier New" w:hAnsi="Courier New" w:cs="Courier New" w:hint="default"/>
      </w:rPr>
    </w:lvl>
    <w:lvl w:ilvl="2" w:tplc="04090005" w:tentative="1">
      <w:start w:val="1"/>
      <w:numFmt w:val="bullet"/>
      <w:lvlText w:val=""/>
      <w:lvlJc w:val="left"/>
      <w:pPr>
        <w:ind w:left="3005" w:hanging="360"/>
      </w:pPr>
      <w:rPr>
        <w:rFonts w:ascii="Wingdings" w:hAnsi="Wingdings" w:hint="default"/>
      </w:rPr>
    </w:lvl>
    <w:lvl w:ilvl="3" w:tplc="04090001" w:tentative="1">
      <w:start w:val="1"/>
      <w:numFmt w:val="bullet"/>
      <w:lvlText w:val=""/>
      <w:lvlJc w:val="left"/>
      <w:pPr>
        <w:ind w:left="3725" w:hanging="360"/>
      </w:pPr>
      <w:rPr>
        <w:rFonts w:ascii="Symbol" w:hAnsi="Symbol" w:hint="default"/>
      </w:rPr>
    </w:lvl>
    <w:lvl w:ilvl="4" w:tplc="04090003" w:tentative="1">
      <w:start w:val="1"/>
      <w:numFmt w:val="bullet"/>
      <w:lvlText w:val="o"/>
      <w:lvlJc w:val="left"/>
      <w:pPr>
        <w:ind w:left="4445" w:hanging="360"/>
      </w:pPr>
      <w:rPr>
        <w:rFonts w:ascii="Courier New" w:hAnsi="Courier New" w:cs="Courier New" w:hint="default"/>
      </w:rPr>
    </w:lvl>
    <w:lvl w:ilvl="5" w:tplc="04090005" w:tentative="1">
      <w:start w:val="1"/>
      <w:numFmt w:val="bullet"/>
      <w:lvlText w:val=""/>
      <w:lvlJc w:val="left"/>
      <w:pPr>
        <w:ind w:left="5165" w:hanging="360"/>
      </w:pPr>
      <w:rPr>
        <w:rFonts w:ascii="Wingdings" w:hAnsi="Wingdings" w:hint="default"/>
      </w:rPr>
    </w:lvl>
    <w:lvl w:ilvl="6" w:tplc="04090001" w:tentative="1">
      <w:start w:val="1"/>
      <w:numFmt w:val="bullet"/>
      <w:lvlText w:val=""/>
      <w:lvlJc w:val="left"/>
      <w:pPr>
        <w:ind w:left="5885" w:hanging="360"/>
      </w:pPr>
      <w:rPr>
        <w:rFonts w:ascii="Symbol" w:hAnsi="Symbol" w:hint="default"/>
      </w:rPr>
    </w:lvl>
    <w:lvl w:ilvl="7" w:tplc="04090003" w:tentative="1">
      <w:start w:val="1"/>
      <w:numFmt w:val="bullet"/>
      <w:lvlText w:val="o"/>
      <w:lvlJc w:val="left"/>
      <w:pPr>
        <w:ind w:left="6605" w:hanging="360"/>
      </w:pPr>
      <w:rPr>
        <w:rFonts w:ascii="Courier New" w:hAnsi="Courier New" w:cs="Courier New" w:hint="default"/>
      </w:rPr>
    </w:lvl>
    <w:lvl w:ilvl="8" w:tplc="04090005" w:tentative="1">
      <w:start w:val="1"/>
      <w:numFmt w:val="bullet"/>
      <w:lvlText w:val=""/>
      <w:lvlJc w:val="left"/>
      <w:pPr>
        <w:ind w:left="7325" w:hanging="360"/>
      </w:pPr>
      <w:rPr>
        <w:rFonts w:ascii="Wingdings" w:hAnsi="Wingdings" w:hint="default"/>
      </w:rPr>
    </w:lvl>
  </w:abstractNum>
  <w:abstractNum w:abstractNumId="2" w15:restartNumberingAfterBreak="0">
    <w:nsid w:val="1CEF3A9E"/>
    <w:multiLevelType w:val="hybridMultilevel"/>
    <w:tmpl w:val="DDE07ED8"/>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 w15:restartNumberingAfterBreak="0">
    <w:nsid w:val="22D742B4"/>
    <w:multiLevelType w:val="hybridMultilevel"/>
    <w:tmpl w:val="5FC2FCEC"/>
    <w:lvl w:ilvl="0" w:tplc="7E6A2950">
      <w:start w:val="1"/>
      <w:numFmt w:val="bullet"/>
      <w:lvlText w:val="•"/>
      <w:lvlJc w:val="left"/>
      <w:pPr>
        <w:ind w:left="276" w:hanging="161"/>
      </w:pPr>
      <w:rPr>
        <w:rFonts w:ascii="Calibri" w:eastAsia="Calibri" w:hAnsi="Calibri" w:cs="Calibri" w:hint="default"/>
        <w:w w:val="100"/>
        <w:sz w:val="22"/>
        <w:szCs w:val="22"/>
      </w:rPr>
    </w:lvl>
    <w:lvl w:ilvl="1" w:tplc="676E8594">
      <w:start w:val="1"/>
      <w:numFmt w:val="bullet"/>
      <w:lvlText w:val=""/>
      <w:lvlJc w:val="left"/>
      <w:pPr>
        <w:ind w:left="836" w:hanging="361"/>
      </w:pPr>
      <w:rPr>
        <w:rFonts w:ascii="Symbol" w:eastAsia="Symbol" w:hAnsi="Symbol" w:cs="Symbol" w:hint="default"/>
        <w:w w:val="100"/>
        <w:sz w:val="22"/>
        <w:szCs w:val="22"/>
      </w:rPr>
    </w:lvl>
    <w:lvl w:ilvl="2" w:tplc="2332B92C">
      <w:start w:val="1"/>
      <w:numFmt w:val="bullet"/>
      <w:lvlText w:val="•"/>
      <w:lvlJc w:val="left"/>
      <w:pPr>
        <w:ind w:left="1817" w:hanging="361"/>
      </w:pPr>
      <w:rPr>
        <w:rFonts w:hint="default"/>
      </w:rPr>
    </w:lvl>
    <w:lvl w:ilvl="3" w:tplc="6166FE94">
      <w:start w:val="1"/>
      <w:numFmt w:val="bullet"/>
      <w:lvlText w:val="•"/>
      <w:lvlJc w:val="left"/>
      <w:pPr>
        <w:ind w:left="2795" w:hanging="361"/>
      </w:pPr>
      <w:rPr>
        <w:rFonts w:hint="default"/>
      </w:rPr>
    </w:lvl>
    <w:lvl w:ilvl="4" w:tplc="1F1A7696">
      <w:start w:val="1"/>
      <w:numFmt w:val="bullet"/>
      <w:lvlText w:val="•"/>
      <w:lvlJc w:val="left"/>
      <w:pPr>
        <w:ind w:left="3773" w:hanging="361"/>
      </w:pPr>
      <w:rPr>
        <w:rFonts w:hint="default"/>
      </w:rPr>
    </w:lvl>
    <w:lvl w:ilvl="5" w:tplc="E7AE91FE">
      <w:start w:val="1"/>
      <w:numFmt w:val="bullet"/>
      <w:lvlText w:val="•"/>
      <w:lvlJc w:val="left"/>
      <w:pPr>
        <w:ind w:left="4751" w:hanging="361"/>
      </w:pPr>
      <w:rPr>
        <w:rFonts w:hint="default"/>
      </w:rPr>
    </w:lvl>
    <w:lvl w:ilvl="6" w:tplc="48369F84">
      <w:start w:val="1"/>
      <w:numFmt w:val="bullet"/>
      <w:lvlText w:val="•"/>
      <w:lvlJc w:val="left"/>
      <w:pPr>
        <w:ind w:left="5728" w:hanging="361"/>
      </w:pPr>
      <w:rPr>
        <w:rFonts w:hint="default"/>
      </w:rPr>
    </w:lvl>
    <w:lvl w:ilvl="7" w:tplc="017418DA">
      <w:start w:val="1"/>
      <w:numFmt w:val="bullet"/>
      <w:lvlText w:val="•"/>
      <w:lvlJc w:val="left"/>
      <w:pPr>
        <w:ind w:left="6706" w:hanging="361"/>
      </w:pPr>
      <w:rPr>
        <w:rFonts w:hint="default"/>
      </w:rPr>
    </w:lvl>
    <w:lvl w:ilvl="8" w:tplc="E0D25E58">
      <w:start w:val="1"/>
      <w:numFmt w:val="bullet"/>
      <w:lvlText w:val="•"/>
      <w:lvlJc w:val="left"/>
      <w:pPr>
        <w:ind w:left="7684" w:hanging="361"/>
      </w:pPr>
      <w:rPr>
        <w:rFonts w:hint="default"/>
      </w:rPr>
    </w:lvl>
  </w:abstractNum>
  <w:abstractNum w:abstractNumId="4" w15:restartNumberingAfterBreak="0">
    <w:nsid w:val="345726B1"/>
    <w:multiLevelType w:val="hybridMultilevel"/>
    <w:tmpl w:val="095682D8"/>
    <w:lvl w:ilvl="0" w:tplc="04090001">
      <w:start w:val="1"/>
      <w:numFmt w:val="bullet"/>
      <w:lvlText w:val=""/>
      <w:lvlJc w:val="left"/>
      <w:pPr>
        <w:ind w:left="475" w:hanging="360"/>
      </w:pPr>
      <w:rPr>
        <w:rFonts w:ascii="Symbol" w:hAnsi="Symbol" w:hint="default"/>
      </w:rPr>
    </w:lvl>
    <w:lvl w:ilvl="1" w:tplc="04090003">
      <w:start w:val="1"/>
      <w:numFmt w:val="bullet"/>
      <w:lvlText w:val="o"/>
      <w:lvlJc w:val="left"/>
      <w:pPr>
        <w:ind w:left="1195" w:hanging="360"/>
      </w:pPr>
      <w:rPr>
        <w:rFonts w:ascii="Courier New" w:hAnsi="Courier New" w:cs="Courier New" w:hint="default"/>
      </w:rPr>
    </w:lvl>
    <w:lvl w:ilvl="2" w:tplc="04090005">
      <w:start w:val="1"/>
      <w:numFmt w:val="bullet"/>
      <w:lvlText w:val=""/>
      <w:lvlJc w:val="left"/>
      <w:pPr>
        <w:ind w:left="1915" w:hanging="360"/>
      </w:pPr>
      <w:rPr>
        <w:rFonts w:ascii="Wingdings" w:hAnsi="Wingdings" w:hint="default"/>
      </w:rPr>
    </w:lvl>
    <w:lvl w:ilvl="3" w:tplc="04090001" w:tentative="1">
      <w:start w:val="1"/>
      <w:numFmt w:val="bullet"/>
      <w:lvlText w:val=""/>
      <w:lvlJc w:val="left"/>
      <w:pPr>
        <w:ind w:left="2635" w:hanging="360"/>
      </w:pPr>
      <w:rPr>
        <w:rFonts w:ascii="Symbol" w:hAnsi="Symbol" w:hint="default"/>
      </w:rPr>
    </w:lvl>
    <w:lvl w:ilvl="4" w:tplc="04090003" w:tentative="1">
      <w:start w:val="1"/>
      <w:numFmt w:val="bullet"/>
      <w:lvlText w:val="o"/>
      <w:lvlJc w:val="left"/>
      <w:pPr>
        <w:ind w:left="3355" w:hanging="360"/>
      </w:pPr>
      <w:rPr>
        <w:rFonts w:ascii="Courier New" w:hAnsi="Courier New" w:cs="Courier New" w:hint="default"/>
      </w:rPr>
    </w:lvl>
    <w:lvl w:ilvl="5" w:tplc="04090005" w:tentative="1">
      <w:start w:val="1"/>
      <w:numFmt w:val="bullet"/>
      <w:lvlText w:val=""/>
      <w:lvlJc w:val="left"/>
      <w:pPr>
        <w:ind w:left="4075" w:hanging="360"/>
      </w:pPr>
      <w:rPr>
        <w:rFonts w:ascii="Wingdings" w:hAnsi="Wingdings" w:hint="default"/>
      </w:rPr>
    </w:lvl>
    <w:lvl w:ilvl="6" w:tplc="04090001" w:tentative="1">
      <w:start w:val="1"/>
      <w:numFmt w:val="bullet"/>
      <w:lvlText w:val=""/>
      <w:lvlJc w:val="left"/>
      <w:pPr>
        <w:ind w:left="4795" w:hanging="360"/>
      </w:pPr>
      <w:rPr>
        <w:rFonts w:ascii="Symbol" w:hAnsi="Symbol" w:hint="default"/>
      </w:rPr>
    </w:lvl>
    <w:lvl w:ilvl="7" w:tplc="04090003" w:tentative="1">
      <w:start w:val="1"/>
      <w:numFmt w:val="bullet"/>
      <w:lvlText w:val="o"/>
      <w:lvlJc w:val="left"/>
      <w:pPr>
        <w:ind w:left="5515" w:hanging="360"/>
      </w:pPr>
      <w:rPr>
        <w:rFonts w:ascii="Courier New" w:hAnsi="Courier New" w:cs="Courier New" w:hint="default"/>
      </w:rPr>
    </w:lvl>
    <w:lvl w:ilvl="8" w:tplc="04090005" w:tentative="1">
      <w:start w:val="1"/>
      <w:numFmt w:val="bullet"/>
      <w:lvlText w:val=""/>
      <w:lvlJc w:val="left"/>
      <w:pPr>
        <w:ind w:left="6235" w:hanging="360"/>
      </w:pPr>
      <w:rPr>
        <w:rFonts w:ascii="Wingdings" w:hAnsi="Wingdings" w:hint="default"/>
      </w:rPr>
    </w:lvl>
  </w:abstractNum>
  <w:abstractNum w:abstractNumId="5" w15:restartNumberingAfterBreak="0">
    <w:nsid w:val="5A343907"/>
    <w:multiLevelType w:val="hybridMultilevel"/>
    <w:tmpl w:val="F23C7FA4"/>
    <w:lvl w:ilvl="0" w:tplc="04090001">
      <w:start w:val="1"/>
      <w:numFmt w:val="bullet"/>
      <w:lvlText w:val=""/>
      <w:lvlJc w:val="left"/>
      <w:pPr>
        <w:ind w:left="1565" w:hanging="360"/>
      </w:pPr>
      <w:rPr>
        <w:rFonts w:ascii="Symbol" w:hAnsi="Symbol" w:hint="default"/>
      </w:rPr>
    </w:lvl>
    <w:lvl w:ilvl="1" w:tplc="04090003" w:tentative="1">
      <w:start w:val="1"/>
      <w:numFmt w:val="bullet"/>
      <w:lvlText w:val="o"/>
      <w:lvlJc w:val="left"/>
      <w:pPr>
        <w:ind w:left="2285" w:hanging="360"/>
      </w:pPr>
      <w:rPr>
        <w:rFonts w:ascii="Courier New" w:hAnsi="Courier New" w:cs="Courier New" w:hint="default"/>
      </w:rPr>
    </w:lvl>
    <w:lvl w:ilvl="2" w:tplc="04090005" w:tentative="1">
      <w:start w:val="1"/>
      <w:numFmt w:val="bullet"/>
      <w:lvlText w:val=""/>
      <w:lvlJc w:val="left"/>
      <w:pPr>
        <w:ind w:left="3005" w:hanging="360"/>
      </w:pPr>
      <w:rPr>
        <w:rFonts w:ascii="Wingdings" w:hAnsi="Wingdings" w:hint="default"/>
      </w:rPr>
    </w:lvl>
    <w:lvl w:ilvl="3" w:tplc="04090001" w:tentative="1">
      <w:start w:val="1"/>
      <w:numFmt w:val="bullet"/>
      <w:lvlText w:val=""/>
      <w:lvlJc w:val="left"/>
      <w:pPr>
        <w:ind w:left="3725" w:hanging="360"/>
      </w:pPr>
      <w:rPr>
        <w:rFonts w:ascii="Symbol" w:hAnsi="Symbol" w:hint="default"/>
      </w:rPr>
    </w:lvl>
    <w:lvl w:ilvl="4" w:tplc="04090003" w:tentative="1">
      <w:start w:val="1"/>
      <w:numFmt w:val="bullet"/>
      <w:lvlText w:val="o"/>
      <w:lvlJc w:val="left"/>
      <w:pPr>
        <w:ind w:left="4445" w:hanging="360"/>
      </w:pPr>
      <w:rPr>
        <w:rFonts w:ascii="Courier New" w:hAnsi="Courier New" w:cs="Courier New" w:hint="default"/>
      </w:rPr>
    </w:lvl>
    <w:lvl w:ilvl="5" w:tplc="04090005" w:tentative="1">
      <w:start w:val="1"/>
      <w:numFmt w:val="bullet"/>
      <w:lvlText w:val=""/>
      <w:lvlJc w:val="left"/>
      <w:pPr>
        <w:ind w:left="5165" w:hanging="360"/>
      </w:pPr>
      <w:rPr>
        <w:rFonts w:ascii="Wingdings" w:hAnsi="Wingdings" w:hint="default"/>
      </w:rPr>
    </w:lvl>
    <w:lvl w:ilvl="6" w:tplc="04090001" w:tentative="1">
      <w:start w:val="1"/>
      <w:numFmt w:val="bullet"/>
      <w:lvlText w:val=""/>
      <w:lvlJc w:val="left"/>
      <w:pPr>
        <w:ind w:left="5885" w:hanging="360"/>
      </w:pPr>
      <w:rPr>
        <w:rFonts w:ascii="Symbol" w:hAnsi="Symbol" w:hint="default"/>
      </w:rPr>
    </w:lvl>
    <w:lvl w:ilvl="7" w:tplc="04090003" w:tentative="1">
      <w:start w:val="1"/>
      <w:numFmt w:val="bullet"/>
      <w:lvlText w:val="o"/>
      <w:lvlJc w:val="left"/>
      <w:pPr>
        <w:ind w:left="6605" w:hanging="360"/>
      </w:pPr>
      <w:rPr>
        <w:rFonts w:ascii="Courier New" w:hAnsi="Courier New" w:cs="Courier New" w:hint="default"/>
      </w:rPr>
    </w:lvl>
    <w:lvl w:ilvl="8" w:tplc="04090005" w:tentative="1">
      <w:start w:val="1"/>
      <w:numFmt w:val="bullet"/>
      <w:lvlText w:val=""/>
      <w:lvlJc w:val="left"/>
      <w:pPr>
        <w:ind w:left="7325" w:hanging="360"/>
      </w:pPr>
      <w:rPr>
        <w:rFonts w:ascii="Wingdings" w:hAnsi="Wingdings" w:hint="default"/>
      </w:rPr>
    </w:lvl>
  </w:abstractNum>
  <w:abstractNum w:abstractNumId="6" w15:restartNumberingAfterBreak="0">
    <w:nsid w:val="5E331E50"/>
    <w:multiLevelType w:val="hybridMultilevel"/>
    <w:tmpl w:val="6D12A88C"/>
    <w:lvl w:ilvl="0" w:tplc="04090001">
      <w:start w:val="1"/>
      <w:numFmt w:val="bullet"/>
      <w:lvlText w:val=""/>
      <w:lvlJc w:val="left"/>
      <w:pPr>
        <w:ind w:left="845" w:hanging="360"/>
      </w:pPr>
      <w:rPr>
        <w:rFonts w:ascii="Symbol" w:hAnsi="Symbol" w:hint="default"/>
      </w:rPr>
    </w:lvl>
    <w:lvl w:ilvl="1" w:tplc="04090003">
      <w:start w:val="1"/>
      <w:numFmt w:val="bullet"/>
      <w:lvlText w:val="o"/>
      <w:lvlJc w:val="left"/>
      <w:pPr>
        <w:ind w:left="1565" w:hanging="360"/>
      </w:pPr>
      <w:rPr>
        <w:rFonts w:ascii="Courier New" w:hAnsi="Courier New" w:cs="Courier New" w:hint="default"/>
      </w:rPr>
    </w:lvl>
    <w:lvl w:ilvl="2" w:tplc="04090005" w:tentative="1">
      <w:start w:val="1"/>
      <w:numFmt w:val="bullet"/>
      <w:lvlText w:val=""/>
      <w:lvlJc w:val="left"/>
      <w:pPr>
        <w:ind w:left="2285" w:hanging="360"/>
      </w:pPr>
      <w:rPr>
        <w:rFonts w:ascii="Wingdings" w:hAnsi="Wingdings" w:hint="default"/>
      </w:rPr>
    </w:lvl>
    <w:lvl w:ilvl="3" w:tplc="04090001" w:tentative="1">
      <w:start w:val="1"/>
      <w:numFmt w:val="bullet"/>
      <w:lvlText w:val=""/>
      <w:lvlJc w:val="left"/>
      <w:pPr>
        <w:ind w:left="3005" w:hanging="360"/>
      </w:pPr>
      <w:rPr>
        <w:rFonts w:ascii="Symbol" w:hAnsi="Symbol" w:hint="default"/>
      </w:rPr>
    </w:lvl>
    <w:lvl w:ilvl="4" w:tplc="04090003" w:tentative="1">
      <w:start w:val="1"/>
      <w:numFmt w:val="bullet"/>
      <w:lvlText w:val="o"/>
      <w:lvlJc w:val="left"/>
      <w:pPr>
        <w:ind w:left="3725" w:hanging="360"/>
      </w:pPr>
      <w:rPr>
        <w:rFonts w:ascii="Courier New" w:hAnsi="Courier New" w:cs="Courier New" w:hint="default"/>
      </w:rPr>
    </w:lvl>
    <w:lvl w:ilvl="5" w:tplc="04090005" w:tentative="1">
      <w:start w:val="1"/>
      <w:numFmt w:val="bullet"/>
      <w:lvlText w:val=""/>
      <w:lvlJc w:val="left"/>
      <w:pPr>
        <w:ind w:left="4445" w:hanging="360"/>
      </w:pPr>
      <w:rPr>
        <w:rFonts w:ascii="Wingdings" w:hAnsi="Wingdings" w:hint="default"/>
      </w:rPr>
    </w:lvl>
    <w:lvl w:ilvl="6" w:tplc="04090001" w:tentative="1">
      <w:start w:val="1"/>
      <w:numFmt w:val="bullet"/>
      <w:lvlText w:val=""/>
      <w:lvlJc w:val="left"/>
      <w:pPr>
        <w:ind w:left="5165" w:hanging="360"/>
      </w:pPr>
      <w:rPr>
        <w:rFonts w:ascii="Symbol" w:hAnsi="Symbol" w:hint="default"/>
      </w:rPr>
    </w:lvl>
    <w:lvl w:ilvl="7" w:tplc="04090003" w:tentative="1">
      <w:start w:val="1"/>
      <w:numFmt w:val="bullet"/>
      <w:lvlText w:val="o"/>
      <w:lvlJc w:val="left"/>
      <w:pPr>
        <w:ind w:left="5885" w:hanging="360"/>
      </w:pPr>
      <w:rPr>
        <w:rFonts w:ascii="Courier New" w:hAnsi="Courier New" w:cs="Courier New" w:hint="default"/>
      </w:rPr>
    </w:lvl>
    <w:lvl w:ilvl="8" w:tplc="04090005" w:tentative="1">
      <w:start w:val="1"/>
      <w:numFmt w:val="bullet"/>
      <w:lvlText w:val=""/>
      <w:lvlJc w:val="left"/>
      <w:pPr>
        <w:ind w:left="6605" w:hanging="360"/>
      </w:pPr>
      <w:rPr>
        <w:rFonts w:ascii="Wingdings" w:hAnsi="Wingdings" w:hint="default"/>
      </w:rPr>
    </w:lvl>
  </w:abstractNum>
  <w:abstractNum w:abstractNumId="7" w15:restartNumberingAfterBreak="0">
    <w:nsid w:val="6B2822F6"/>
    <w:multiLevelType w:val="hybridMultilevel"/>
    <w:tmpl w:val="F5426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AF42F00"/>
    <w:multiLevelType w:val="hybridMultilevel"/>
    <w:tmpl w:val="842AE65A"/>
    <w:lvl w:ilvl="0" w:tplc="C0AE45FA">
      <w:start w:val="1"/>
      <w:numFmt w:val="bullet"/>
      <w:lvlText w:val="•"/>
      <w:lvlJc w:val="left"/>
      <w:pPr>
        <w:ind w:left="836" w:hanging="361"/>
      </w:pPr>
      <w:rPr>
        <w:rFonts w:ascii="Arial" w:eastAsia="Arial" w:hAnsi="Arial" w:cs="Arial" w:hint="default"/>
        <w:w w:val="100"/>
        <w:sz w:val="22"/>
        <w:szCs w:val="22"/>
      </w:rPr>
    </w:lvl>
    <w:lvl w:ilvl="1" w:tplc="F22AF80C">
      <w:start w:val="1"/>
      <w:numFmt w:val="bullet"/>
      <w:lvlText w:val="o"/>
      <w:lvlJc w:val="left"/>
      <w:pPr>
        <w:ind w:left="1544" w:hanging="361"/>
      </w:pPr>
      <w:rPr>
        <w:rFonts w:ascii="Courier New" w:eastAsia="Courier New" w:hAnsi="Courier New" w:cs="Courier New" w:hint="default"/>
        <w:w w:val="100"/>
        <w:sz w:val="22"/>
        <w:szCs w:val="22"/>
      </w:rPr>
    </w:lvl>
    <w:lvl w:ilvl="2" w:tplc="6E4236C6">
      <w:start w:val="1"/>
      <w:numFmt w:val="bullet"/>
      <w:lvlText w:val="•"/>
      <w:lvlJc w:val="left"/>
      <w:pPr>
        <w:ind w:left="2460" w:hanging="361"/>
      </w:pPr>
      <w:rPr>
        <w:rFonts w:hint="default"/>
      </w:rPr>
    </w:lvl>
    <w:lvl w:ilvl="3" w:tplc="B706E598">
      <w:start w:val="1"/>
      <w:numFmt w:val="bullet"/>
      <w:lvlText w:val="•"/>
      <w:lvlJc w:val="left"/>
      <w:pPr>
        <w:ind w:left="3380" w:hanging="361"/>
      </w:pPr>
      <w:rPr>
        <w:rFonts w:hint="default"/>
      </w:rPr>
    </w:lvl>
    <w:lvl w:ilvl="4" w:tplc="B05A1A86">
      <w:start w:val="1"/>
      <w:numFmt w:val="bullet"/>
      <w:lvlText w:val="•"/>
      <w:lvlJc w:val="left"/>
      <w:pPr>
        <w:ind w:left="4300" w:hanging="361"/>
      </w:pPr>
      <w:rPr>
        <w:rFonts w:hint="default"/>
      </w:rPr>
    </w:lvl>
    <w:lvl w:ilvl="5" w:tplc="D5FA6782">
      <w:start w:val="1"/>
      <w:numFmt w:val="bullet"/>
      <w:lvlText w:val="•"/>
      <w:lvlJc w:val="left"/>
      <w:pPr>
        <w:ind w:left="5220" w:hanging="361"/>
      </w:pPr>
      <w:rPr>
        <w:rFonts w:hint="default"/>
      </w:rPr>
    </w:lvl>
    <w:lvl w:ilvl="6" w:tplc="606C8602">
      <w:start w:val="1"/>
      <w:numFmt w:val="bullet"/>
      <w:lvlText w:val="•"/>
      <w:lvlJc w:val="left"/>
      <w:pPr>
        <w:ind w:left="6140" w:hanging="361"/>
      </w:pPr>
      <w:rPr>
        <w:rFonts w:hint="default"/>
      </w:rPr>
    </w:lvl>
    <w:lvl w:ilvl="7" w:tplc="61600482">
      <w:start w:val="1"/>
      <w:numFmt w:val="bullet"/>
      <w:lvlText w:val="•"/>
      <w:lvlJc w:val="left"/>
      <w:pPr>
        <w:ind w:left="7060" w:hanging="361"/>
      </w:pPr>
      <w:rPr>
        <w:rFonts w:hint="default"/>
      </w:rPr>
    </w:lvl>
    <w:lvl w:ilvl="8" w:tplc="3710D51C">
      <w:start w:val="1"/>
      <w:numFmt w:val="bullet"/>
      <w:lvlText w:val="•"/>
      <w:lvlJc w:val="left"/>
      <w:pPr>
        <w:ind w:left="7980" w:hanging="361"/>
      </w:pPr>
      <w:rPr>
        <w:rFonts w:hint="default"/>
      </w:rPr>
    </w:lvl>
  </w:abstractNum>
  <w:num w:numId="1" w16cid:durableId="819811358">
    <w:abstractNumId w:val="8"/>
  </w:num>
  <w:num w:numId="2" w16cid:durableId="1077440139">
    <w:abstractNumId w:val="0"/>
  </w:num>
  <w:num w:numId="3" w16cid:durableId="1708986901">
    <w:abstractNumId w:val="3"/>
  </w:num>
  <w:num w:numId="4" w16cid:durableId="123885855">
    <w:abstractNumId w:val="4"/>
  </w:num>
  <w:num w:numId="5" w16cid:durableId="282407">
    <w:abstractNumId w:val="6"/>
  </w:num>
  <w:num w:numId="6" w16cid:durableId="1829323261">
    <w:abstractNumId w:val="5"/>
  </w:num>
  <w:num w:numId="7" w16cid:durableId="730689415">
    <w:abstractNumId w:val="7"/>
  </w:num>
  <w:num w:numId="8" w16cid:durableId="1141265236">
    <w:abstractNumId w:val="1"/>
  </w:num>
  <w:num w:numId="9" w16cid:durableId="4663152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76A"/>
    <w:rsid w:val="00005D91"/>
    <w:rsid w:val="00046283"/>
    <w:rsid w:val="00146550"/>
    <w:rsid w:val="001A74AC"/>
    <w:rsid w:val="001F37DF"/>
    <w:rsid w:val="002066BB"/>
    <w:rsid w:val="00212C9E"/>
    <w:rsid w:val="00253742"/>
    <w:rsid w:val="0029397C"/>
    <w:rsid w:val="002A781A"/>
    <w:rsid w:val="002D2E0F"/>
    <w:rsid w:val="002E02DA"/>
    <w:rsid w:val="00317F13"/>
    <w:rsid w:val="00345337"/>
    <w:rsid w:val="00367104"/>
    <w:rsid w:val="0039750F"/>
    <w:rsid w:val="00423A1D"/>
    <w:rsid w:val="00440F31"/>
    <w:rsid w:val="004B7532"/>
    <w:rsid w:val="004F4532"/>
    <w:rsid w:val="005C0FFB"/>
    <w:rsid w:val="005C2233"/>
    <w:rsid w:val="006073C7"/>
    <w:rsid w:val="006736C2"/>
    <w:rsid w:val="00694158"/>
    <w:rsid w:val="006B6989"/>
    <w:rsid w:val="006E7751"/>
    <w:rsid w:val="007956AF"/>
    <w:rsid w:val="007D3955"/>
    <w:rsid w:val="0080281A"/>
    <w:rsid w:val="008274A5"/>
    <w:rsid w:val="008362FD"/>
    <w:rsid w:val="0085677D"/>
    <w:rsid w:val="0086304D"/>
    <w:rsid w:val="00881327"/>
    <w:rsid w:val="00887BEE"/>
    <w:rsid w:val="008C559D"/>
    <w:rsid w:val="008D0C0A"/>
    <w:rsid w:val="00926144"/>
    <w:rsid w:val="00954105"/>
    <w:rsid w:val="00990082"/>
    <w:rsid w:val="009C1B2B"/>
    <w:rsid w:val="00A7515C"/>
    <w:rsid w:val="00A80E53"/>
    <w:rsid w:val="00B458CD"/>
    <w:rsid w:val="00B54141"/>
    <w:rsid w:val="00B56D13"/>
    <w:rsid w:val="00B63BCC"/>
    <w:rsid w:val="00BB6D05"/>
    <w:rsid w:val="00C60843"/>
    <w:rsid w:val="00C816A2"/>
    <w:rsid w:val="00CD2000"/>
    <w:rsid w:val="00D06CDC"/>
    <w:rsid w:val="00D15EB2"/>
    <w:rsid w:val="00D245A0"/>
    <w:rsid w:val="00D623FE"/>
    <w:rsid w:val="00D82D2C"/>
    <w:rsid w:val="00DA0F3C"/>
    <w:rsid w:val="00DC4B1D"/>
    <w:rsid w:val="00E04AAD"/>
    <w:rsid w:val="00E12043"/>
    <w:rsid w:val="00E337E8"/>
    <w:rsid w:val="00E4359F"/>
    <w:rsid w:val="00E5576A"/>
    <w:rsid w:val="00E74ECB"/>
    <w:rsid w:val="00E87137"/>
    <w:rsid w:val="00ED258A"/>
    <w:rsid w:val="00F54A9D"/>
    <w:rsid w:val="00F56EEB"/>
    <w:rsid w:val="00F87D1B"/>
    <w:rsid w:val="00F90E0B"/>
    <w:rsid w:val="00FA3439"/>
    <w:rsid w:val="00FC2E92"/>
    <w:rsid w:val="00FE46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3FF893"/>
  <w15:docId w15:val="{5A710A92-B576-46D5-BD4A-63157ED5C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7DF"/>
    <w:rPr>
      <w:rFonts w:ascii="Calibri" w:eastAsia="Calibri" w:hAnsi="Calibri" w:cs="Calibri"/>
    </w:rPr>
  </w:style>
  <w:style w:type="paragraph" w:styleId="Heading1">
    <w:name w:val="heading 1"/>
    <w:basedOn w:val="Normal"/>
    <w:uiPriority w:val="9"/>
    <w:qFormat/>
    <w:pPr>
      <w:ind w:left="2431" w:right="2429"/>
      <w:jc w:val="center"/>
      <w:outlineLvl w:val="0"/>
    </w:pPr>
    <w:rPr>
      <w:rFonts w:ascii="Arial" w:eastAsia="Arial" w:hAnsi="Arial" w:cs="Arial"/>
      <w:sz w:val="28"/>
      <w:szCs w:val="28"/>
    </w:rPr>
  </w:style>
  <w:style w:type="paragraph" w:styleId="Heading2">
    <w:name w:val="heading 2"/>
    <w:basedOn w:val="Normal"/>
    <w:link w:val="Heading2Char"/>
    <w:uiPriority w:val="9"/>
    <w:unhideWhenUsed/>
    <w:qFormat/>
    <w:pPr>
      <w:ind w:left="115"/>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836" w:hanging="360"/>
    </w:pPr>
  </w:style>
  <w:style w:type="paragraph" w:customStyle="1" w:styleId="TableParagraph">
    <w:name w:val="Table Paragraph"/>
    <w:basedOn w:val="Normal"/>
    <w:uiPriority w:val="1"/>
    <w:qFormat/>
    <w:pPr>
      <w:spacing w:before="47"/>
      <w:ind w:left="100"/>
    </w:pPr>
  </w:style>
  <w:style w:type="character" w:customStyle="1" w:styleId="Heading2Char">
    <w:name w:val="Heading 2 Char"/>
    <w:basedOn w:val="DefaultParagraphFont"/>
    <w:link w:val="Heading2"/>
    <w:uiPriority w:val="9"/>
    <w:rsid w:val="00B54141"/>
    <w:rPr>
      <w:rFonts w:ascii="Calibri" w:eastAsia="Calibri" w:hAnsi="Calibri" w:cs="Calibri"/>
      <w:b/>
      <w:bCs/>
    </w:rPr>
  </w:style>
  <w:style w:type="character" w:customStyle="1" w:styleId="BodyTextChar">
    <w:name w:val="Body Text Char"/>
    <w:basedOn w:val="DefaultParagraphFont"/>
    <w:link w:val="BodyText"/>
    <w:uiPriority w:val="1"/>
    <w:rsid w:val="001F37DF"/>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hyperlink" Target="https://vendors.ehawaii.gov/hce/splash/welcome.html%3Bjsessionid%3D53CC52B87B4C5012209C4105837112CB.prodapp1"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youtube.com/user/eHawaiigov1/video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user/eHawaiigov1/video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vendors.ehawaii.gov/hce/splash/welcome.html" TargetMode="External"/><Relationship Id="rId4" Type="http://schemas.openxmlformats.org/officeDocument/2006/relationships/webSettings" Target="webSettings.xml"/><Relationship Id="rId9" Type="http://schemas.openxmlformats.org/officeDocument/2006/relationships/hyperlink" Target="https://vendors.ehawaii.gov/hce/splash/welcome.htm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443</TotalTime>
  <Pages>5</Pages>
  <Words>1434</Words>
  <Characters>8178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HAWAI`I STATE FOUNDATION ON CULTURE AND THE ARTS</vt:lpstr>
    </vt:vector>
  </TitlesOfParts>
  <Company/>
  <LinksUpToDate>false</LinksUpToDate>
  <CharactersWithSpaces>9593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HAWAI`I STATE FOUNDATION ON CULTURE AND THE ARTS</dc:title>
  <dc:creator>State Foundation on Culture and the Arts</dc:creator>
  <cp:lastModifiedBy>Erwin, Derek G</cp:lastModifiedBy>
  <cp:revision>16</cp:revision>
  <dcterms:created xsi:type="dcterms:W3CDTF">2023-06-24T03:07:00Z</dcterms:created>
  <dcterms:modified xsi:type="dcterms:W3CDTF">2023-08-11T02:59:00Z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2020-02-03T00:00:00Z</vt:filetime>
  </property>
  <property fmtid="{D5CDD505-2E9C-101B-9397-08002B2CF9AE}" pid="3" name="Creator">
    <vt:lpwstr>Acrobat PDFMaker 15 for Word</vt:lpwstr>
  </property>
  <property fmtid="{D5CDD505-2E9C-101B-9397-08002B2CF9AE}" pid="4" name="LastSaved">
    <vt:filetime>2022-09-01T00:00:00Z</vt:filetime>
  </property>
</Properties>
</file>